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drawings/drawing1.xml" ContentType="application/vnd.openxmlformats-officedocument.drawingml.chartshapes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drawings/drawing2.xml" ContentType="application/vnd.openxmlformats-officedocument.drawingml.chartshapes+xml"/>
  <Override PartName="/word/charts/chart4.xml" ContentType="application/vnd.openxmlformats-officedocument.drawingml.chart+xml"/>
  <Override PartName="/word/drawings/drawing3.xml" ContentType="application/vnd.openxmlformats-officedocument.drawingml.chartshapes+xml"/>
  <Override PartName="/word/charts/chart5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6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drawings/drawing4.xml" ContentType="application/vnd.openxmlformats-officedocument.drawingml.chartshapes+xml"/>
  <Override PartName="/word/charts/chart7.xml" ContentType="application/vnd.openxmlformats-officedocument.drawingml.chart+xml"/>
  <Override PartName="/word/drawings/drawing5.xml" ContentType="application/vnd.openxmlformats-officedocument.drawingml.chartshapes+xml"/>
  <Override PartName="/word/charts/chart8.xml" ContentType="application/vnd.openxmlformats-officedocument.drawingml.chart+xml"/>
  <Override PartName="/word/drawings/drawing6.xml" ContentType="application/vnd.openxmlformats-officedocument.drawingml.chartshapes+xml"/>
  <Override PartName="/word/charts/chart9.xml" ContentType="application/vnd.openxmlformats-officedocument.drawingml.chart+xml"/>
  <Override PartName="/word/drawings/drawing7.xml" ContentType="application/vnd.openxmlformats-officedocument.drawingml.chartshapes+xml"/>
  <Override PartName="/word/charts/chart10.xml" ContentType="application/vnd.openxmlformats-officedocument.drawingml.chart+xml"/>
  <Override PartName="/word/drawings/drawing8.xml" ContentType="application/vnd.openxmlformats-officedocument.drawingml.chartshapes+xml"/>
  <Override PartName="/word/charts/chart11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drawings/drawing9.xml" ContentType="application/vnd.openxmlformats-officedocument.drawingml.chartshapes+xml"/>
  <Override PartName="/word/charts/chart12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13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drawings/drawing10.xml" ContentType="application/vnd.openxmlformats-officedocument.drawingml.chartshapes+xml"/>
  <Override PartName="/word/charts/chart14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drawings/drawing11.xml" ContentType="application/vnd.openxmlformats-officedocument.drawingml.chartshap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45" w:type="dxa"/>
        <w:tblBorders>
          <w:top w:val="single" w:sz="18" w:space="0" w:color="003366"/>
          <w:left w:val="single" w:sz="18" w:space="0" w:color="003366"/>
          <w:bottom w:val="single" w:sz="18" w:space="0" w:color="003366"/>
          <w:right w:val="single" w:sz="18" w:space="0" w:color="003366"/>
        </w:tblBorders>
        <w:shd w:val="clear" w:color="auto" w:fill="FFFFCC"/>
        <w:tblLayout w:type="fixed"/>
        <w:tblCellMar>
          <w:left w:w="68" w:type="dxa"/>
          <w:right w:w="68" w:type="dxa"/>
        </w:tblCellMar>
        <w:tblLook w:val="01E0" w:firstRow="1" w:lastRow="1" w:firstColumn="1" w:lastColumn="1" w:noHBand="0" w:noVBand="0"/>
      </w:tblPr>
      <w:tblGrid>
        <w:gridCol w:w="1985"/>
        <w:gridCol w:w="2837"/>
        <w:gridCol w:w="4823"/>
      </w:tblGrid>
      <w:tr w:rsidR="00CD53DA" w:rsidRPr="00AD61BF" w:rsidTr="00035061">
        <w:trPr>
          <w:trHeight w:val="495"/>
        </w:trPr>
        <w:tc>
          <w:tcPr>
            <w:tcW w:w="1985" w:type="dxa"/>
            <w:tcBorders>
              <w:top w:val="single" w:sz="18" w:space="0" w:color="365F91"/>
              <w:left w:val="single" w:sz="18" w:space="0" w:color="365F91"/>
              <w:bottom w:val="single" w:sz="12" w:space="0" w:color="365F91"/>
              <w:right w:val="single" w:sz="18" w:space="0" w:color="365F91"/>
            </w:tcBorders>
            <w:shd w:val="clear" w:color="auto" w:fill="auto"/>
            <w:vAlign w:val="center"/>
          </w:tcPr>
          <w:p w:rsidR="00CD53DA" w:rsidRPr="00AD61BF" w:rsidRDefault="00CD53DA" w:rsidP="00035061">
            <w:pPr>
              <w:spacing w:before="120" w:after="120"/>
              <w:jc w:val="center"/>
              <w:rPr>
                <w:rFonts w:ascii="Bookman Old Style" w:eastAsia="Batang" w:hAnsi="Bookman Old Style"/>
                <w:b/>
                <w:color w:val="0066CC"/>
                <w:sz w:val="32"/>
                <w:szCs w:val="32"/>
              </w:rPr>
            </w:pPr>
            <w:r w:rsidRPr="00AD61BF">
              <w:rPr>
                <w:rFonts w:ascii="Arial" w:hAnsi="Arial"/>
                <w:noProof/>
                <w:sz w:val="24"/>
                <w:szCs w:val="24"/>
              </w:rPr>
              <w:drawing>
                <wp:inline distT="0" distB="0" distL="0" distR="0" wp14:anchorId="74D95D2D" wp14:editId="51D871E5">
                  <wp:extent cx="889000" cy="679450"/>
                  <wp:effectExtent l="0" t="0" r="6350" b="6350"/>
                  <wp:docPr id="5" name="Obraz 5" descr="Opis: Opis: USne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 descr="Opis: Opis: USne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00" cy="679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60" w:type="dxa"/>
            <w:gridSpan w:val="2"/>
            <w:tcBorders>
              <w:top w:val="single" w:sz="18" w:space="0" w:color="365F91"/>
              <w:left w:val="single" w:sz="18" w:space="0" w:color="365F91"/>
              <w:bottom w:val="single" w:sz="12" w:space="0" w:color="365F91"/>
              <w:right w:val="single" w:sz="18" w:space="0" w:color="365F91"/>
            </w:tcBorders>
            <w:shd w:val="clear" w:color="auto" w:fill="auto"/>
            <w:vAlign w:val="center"/>
          </w:tcPr>
          <w:p w:rsidR="00CD53DA" w:rsidRPr="00AD61BF" w:rsidRDefault="00CD53DA" w:rsidP="00035061">
            <w:pPr>
              <w:spacing w:before="120" w:after="120"/>
              <w:jc w:val="center"/>
              <w:rPr>
                <w:rFonts w:ascii="Bookman Old Style" w:eastAsia="Batang" w:hAnsi="Bookman Old Style"/>
                <w:b/>
                <w:color w:val="244061"/>
                <w:sz w:val="32"/>
                <w:szCs w:val="32"/>
              </w:rPr>
            </w:pPr>
            <w:r w:rsidRPr="00AD61BF">
              <w:rPr>
                <w:rFonts w:ascii="Bookman Old Style" w:eastAsia="Batang" w:hAnsi="Bookman Old Style"/>
                <w:b/>
                <w:color w:val="244061"/>
                <w:sz w:val="32"/>
                <w:szCs w:val="32"/>
              </w:rPr>
              <w:t xml:space="preserve">URZĄD STATYSTYCZNY </w:t>
            </w:r>
          </w:p>
          <w:p w:rsidR="00CD53DA" w:rsidRPr="00AD61BF" w:rsidRDefault="00CD53DA" w:rsidP="00035061">
            <w:pPr>
              <w:spacing w:before="120" w:after="120"/>
              <w:jc w:val="center"/>
              <w:rPr>
                <w:rFonts w:ascii="Bookman Old Style" w:eastAsia="Batang" w:hAnsi="Bookman Old Style"/>
                <w:b/>
                <w:color w:val="0066CC"/>
                <w:sz w:val="32"/>
                <w:szCs w:val="32"/>
              </w:rPr>
            </w:pPr>
            <w:r w:rsidRPr="00AD61BF">
              <w:rPr>
                <w:rFonts w:ascii="Bookman Old Style" w:eastAsia="Batang" w:hAnsi="Bookman Old Style"/>
                <w:b/>
                <w:color w:val="244061"/>
                <w:sz w:val="32"/>
                <w:szCs w:val="32"/>
              </w:rPr>
              <w:t>W KRAKOWIE</w:t>
            </w:r>
          </w:p>
        </w:tc>
      </w:tr>
      <w:tr w:rsidR="00CD53DA" w:rsidRPr="00AB67FE" w:rsidTr="00035061">
        <w:trPr>
          <w:trHeight w:val="465"/>
        </w:trPr>
        <w:tc>
          <w:tcPr>
            <w:tcW w:w="9645" w:type="dxa"/>
            <w:gridSpan w:val="3"/>
            <w:tcBorders>
              <w:top w:val="single" w:sz="12" w:space="0" w:color="365F91"/>
              <w:left w:val="single" w:sz="18" w:space="0" w:color="365F91"/>
              <w:bottom w:val="single" w:sz="12" w:space="0" w:color="365F91"/>
              <w:right w:val="single" w:sz="18" w:space="0" w:color="365F91"/>
            </w:tcBorders>
            <w:shd w:val="clear" w:color="auto" w:fill="auto"/>
            <w:vAlign w:val="center"/>
          </w:tcPr>
          <w:p w:rsidR="00CD53DA" w:rsidRPr="00AD61BF" w:rsidRDefault="00CD53DA" w:rsidP="00035061">
            <w:pPr>
              <w:spacing w:line="120" w:lineRule="auto"/>
              <w:jc w:val="center"/>
              <w:rPr>
                <w:rFonts w:ascii="Bookman Old Style" w:hAnsi="Bookman Old Style" w:cs="Arial"/>
                <w:color w:val="003366"/>
                <w:sz w:val="24"/>
                <w:szCs w:val="24"/>
              </w:rPr>
            </w:pPr>
          </w:p>
          <w:p w:rsidR="00CD53DA" w:rsidRPr="00AD61BF" w:rsidRDefault="00CD53DA" w:rsidP="00035061">
            <w:pPr>
              <w:jc w:val="center"/>
              <w:rPr>
                <w:sz w:val="24"/>
                <w:szCs w:val="24"/>
              </w:rPr>
            </w:pPr>
            <w:r w:rsidRPr="00AD61BF">
              <w:rPr>
                <w:sz w:val="24"/>
                <w:szCs w:val="24"/>
              </w:rPr>
              <w:t xml:space="preserve">31-223 Kraków,  ul. Kazimierza Wyki 3 </w:t>
            </w:r>
          </w:p>
          <w:p w:rsidR="00CD53DA" w:rsidRPr="00AD61BF" w:rsidRDefault="00CD53DA" w:rsidP="00035061">
            <w:pPr>
              <w:spacing w:line="48" w:lineRule="auto"/>
              <w:jc w:val="center"/>
              <w:rPr>
                <w:sz w:val="24"/>
                <w:szCs w:val="24"/>
              </w:rPr>
            </w:pPr>
          </w:p>
          <w:p w:rsidR="00CD53DA" w:rsidRPr="002252E7" w:rsidRDefault="00CD53DA" w:rsidP="00035061">
            <w:pPr>
              <w:spacing w:after="200"/>
              <w:jc w:val="center"/>
              <w:rPr>
                <w:rFonts w:asciiTheme="minorHAnsi" w:hAnsiTheme="minorHAnsi" w:cstheme="minorHAnsi"/>
                <w:color w:val="003366"/>
                <w:sz w:val="22"/>
                <w:szCs w:val="22"/>
              </w:rPr>
            </w:pPr>
            <w:r w:rsidRPr="002252E7">
              <w:rPr>
                <w:rFonts w:asciiTheme="minorHAnsi" w:hAnsiTheme="minorHAnsi" w:cstheme="minorHAnsi"/>
                <w:sz w:val="22"/>
                <w:szCs w:val="22"/>
              </w:rPr>
              <w:t>e-mail:sekretariatUSKRK@stat.gov.pl   tel. 12 415 60 11   Internet: http://krakow.stat.gov.pl</w:t>
            </w:r>
            <w:r w:rsidRPr="002252E7">
              <w:rPr>
                <w:rFonts w:asciiTheme="minorHAnsi" w:hAnsiTheme="minorHAnsi" w:cstheme="minorHAnsi"/>
                <w:color w:val="003366"/>
                <w:sz w:val="22"/>
                <w:szCs w:val="22"/>
              </w:rPr>
              <w:t xml:space="preserve"> </w:t>
            </w:r>
          </w:p>
        </w:tc>
      </w:tr>
      <w:tr w:rsidR="00CD53DA" w:rsidRPr="00AD61BF" w:rsidTr="00035061">
        <w:trPr>
          <w:trHeight w:val="500"/>
        </w:trPr>
        <w:tc>
          <w:tcPr>
            <w:tcW w:w="4822" w:type="dxa"/>
            <w:gridSpan w:val="2"/>
            <w:tcBorders>
              <w:top w:val="single" w:sz="12" w:space="0" w:color="365F91"/>
              <w:left w:val="single" w:sz="18" w:space="0" w:color="365F91"/>
              <w:bottom w:val="single" w:sz="18" w:space="0" w:color="365F91"/>
              <w:right w:val="nil"/>
            </w:tcBorders>
            <w:shd w:val="clear" w:color="auto" w:fill="auto"/>
            <w:vAlign w:val="center"/>
          </w:tcPr>
          <w:p w:rsidR="00CD53DA" w:rsidRPr="00AD61BF" w:rsidRDefault="00CD53DA" w:rsidP="00CD53DA">
            <w:pPr>
              <w:jc w:val="center"/>
              <w:rPr>
                <w:rFonts w:ascii="Bookman Old Style" w:hAnsi="Bookman Old Style" w:cs="Arial"/>
                <w:b/>
                <w:color w:val="244061"/>
                <w:sz w:val="24"/>
                <w:szCs w:val="24"/>
              </w:rPr>
            </w:pPr>
            <w:r>
              <w:rPr>
                <w:rFonts w:ascii="Bookman Old Style" w:hAnsi="Bookman Old Style" w:cs="Arial"/>
                <w:b/>
                <w:color w:val="244061"/>
                <w:sz w:val="24"/>
                <w:szCs w:val="24"/>
              </w:rPr>
              <w:t>Opracowanie</w:t>
            </w:r>
            <w:r w:rsidRPr="00AD61BF">
              <w:rPr>
                <w:rFonts w:ascii="Bookman Old Style" w:hAnsi="Bookman Old Style" w:cs="Arial"/>
                <w:b/>
                <w:color w:val="244061"/>
                <w:sz w:val="24"/>
                <w:szCs w:val="24"/>
              </w:rPr>
              <w:t xml:space="preserve"> sygnaln</w:t>
            </w:r>
            <w:r>
              <w:rPr>
                <w:rFonts w:ascii="Bookman Old Style" w:hAnsi="Bookman Old Style" w:cs="Arial"/>
                <w:b/>
                <w:color w:val="244061"/>
                <w:sz w:val="24"/>
                <w:szCs w:val="24"/>
              </w:rPr>
              <w:t>e</w:t>
            </w:r>
            <w:r w:rsidRPr="00AD61BF">
              <w:rPr>
                <w:rFonts w:ascii="Bookman Old Style" w:hAnsi="Bookman Old Style" w:cs="Arial"/>
                <w:b/>
                <w:color w:val="244061"/>
                <w:sz w:val="24"/>
                <w:szCs w:val="24"/>
              </w:rPr>
              <w:t xml:space="preserve"> – Nr </w:t>
            </w:r>
            <w:r>
              <w:rPr>
                <w:rFonts w:ascii="Bookman Old Style" w:hAnsi="Bookman Old Style" w:cs="Arial"/>
                <w:b/>
                <w:color w:val="244061"/>
                <w:sz w:val="24"/>
                <w:szCs w:val="24"/>
              </w:rPr>
              <w:t>5</w:t>
            </w:r>
            <w:r w:rsidRPr="00AD61BF">
              <w:rPr>
                <w:rFonts w:ascii="Bookman Old Style" w:hAnsi="Bookman Old Style" w:cs="Arial"/>
                <w:b/>
                <w:color w:val="244061"/>
                <w:sz w:val="24"/>
                <w:szCs w:val="24"/>
              </w:rPr>
              <w:t xml:space="preserve"> </w:t>
            </w:r>
          </w:p>
        </w:tc>
        <w:tc>
          <w:tcPr>
            <w:tcW w:w="4823" w:type="dxa"/>
            <w:tcBorders>
              <w:top w:val="single" w:sz="12" w:space="0" w:color="365F91"/>
              <w:left w:val="nil"/>
              <w:bottom w:val="single" w:sz="18" w:space="0" w:color="365F91"/>
              <w:right w:val="single" w:sz="18" w:space="0" w:color="365F91"/>
            </w:tcBorders>
            <w:shd w:val="clear" w:color="auto" w:fill="auto"/>
            <w:vAlign w:val="center"/>
          </w:tcPr>
          <w:p w:rsidR="00CD53DA" w:rsidRPr="00AD61BF" w:rsidRDefault="00CD53DA" w:rsidP="00CD53DA">
            <w:pPr>
              <w:jc w:val="center"/>
              <w:rPr>
                <w:rFonts w:ascii="Bookman Old Style" w:hAnsi="Bookman Old Style" w:cs="Arial"/>
                <w:b/>
                <w:color w:val="244061"/>
                <w:sz w:val="24"/>
                <w:szCs w:val="24"/>
              </w:rPr>
            </w:pPr>
            <w:r>
              <w:rPr>
                <w:rFonts w:ascii="Bookman Old Style" w:hAnsi="Bookman Old Style" w:cs="Arial"/>
                <w:b/>
                <w:color w:val="244061"/>
                <w:sz w:val="24"/>
                <w:szCs w:val="24"/>
              </w:rPr>
              <w:t xml:space="preserve">                              Czerwiec</w:t>
            </w:r>
            <w:r w:rsidRPr="00AD61BF">
              <w:rPr>
                <w:rFonts w:ascii="Bookman Old Style" w:hAnsi="Bookman Old Style" w:cs="Arial"/>
                <w:b/>
                <w:color w:val="244061"/>
                <w:sz w:val="24"/>
                <w:szCs w:val="24"/>
              </w:rPr>
              <w:t xml:space="preserve"> 201</w:t>
            </w:r>
            <w:r>
              <w:rPr>
                <w:rFonts w:ascii="Bookman Old Style" w:hAnsi="Bookman Old Style" w:cs="Arial"/>
                <w:b/>
                <w:color w:val="244061"/>
                <w:sz w:val="24"/>
                <w:szCs w:val="24"/>
              </w:rPr>
              <w:t>5</w:t>
            </w:r>
            <w:r w:rsidRPr="00AD61BF">
              <w:rPr>
                <w:rFonts w:ascii="Bookman Old Style" w:hAnsi="Bookman Old Style" w:cs="Arial"/>
                <w:b/>
                <w:color w:val="244061"/>
                <w:sz w:val="24"/>
                <w:szCs w:val="24"/>
              </w:rPr>
              <w:t xml:space="preserve"> r.</w:t>
            </w:r>
            <w:r>
              <w:rPr>
                <w:rFonts w:ascii="Bookman Old Style" w:hAnsi="Bookman Old Style" w:cs="Arial"/>
                <w:b/>
                <w:color w:val="244061"/>
                <w:sz w:val="24"/>
                <w:szCs w:val="24"/>
              </w:rPr>
              <w:t xml:space="preserve"> </w:t>
            </w:r>
          </w:p>
        </w:tc>
      </w:tr>
    </w:tbl>
    <w:p w:rsidR="007D5AF7" w:rsidRDefault="007D5AF7" w:rsidP="00B55C9B">
      <w:pPr>
        <w:spacing w:line="360" w:lineRule="auto"/>
        <w:rPr>
          <w:rFonts w:ascii="Arial" w:hAnsi="Arial"/>
        </w:rPr>
      </w:pPr>
    </w:p>
    <w:p w:rsidR="009F3C2C" w:rsidRPr="00884761" w:rsidRDefault="009F3C2C" w:rsidP="00922405">
      <w:pPr>
        <w:keepNext/>
        <w:spacing w:line="288" w:lineRule="auto"/>
        <w:jc w:val="center"/>
        <w:outlineLvl w:val="0"/>
        <w:rPr>
          <w:rFonts w:ascii="Arial" w:hAnsi="Arial" w:cs="Arial"/>
          <w:b/>
          <w:sz w:val="22"/>
          <w:szCs w:val="22"/>
        </w:rPr>
      </w:pPr>
      <w:r w:rsidRPr="00884761">
        <w:rPr>
          <w:rFonts w:ascii="Arial" w:hAnsi="Arial" w:cs="Arial"/>
          <w:b/>
          <w:sz w:val="22"/>
          <w:szCs w:val="22"/>
        </w:rPr>
        <w:t>AKTYWNOŚĆ EKONOMICZNA LUDNOŚCI</w:t>
      </w:r>
    </w:p>
    <w:p w:rsidR="009F3C2C" w:rsidRPr="00884761" w:rsidRDefault="009F3C2C" w:rsidP="00922405">
      <w:pPr>
        <w:keepNext/>
        <w:spacing w:line="288" w:lineRule="auto"/>
        <w:jc w:val="center"/>
        <w:outlineLvl w:val="0"/>
        <w:rPr>
          <w:rFonts w:ascii="Arial" w:hAnsi="Arial" w:cs="Arial"/>
          <w:b/>
          <w:sz w:val="22"/>
          <w:szCs w:val="22"/>
        </w:rPr>
      </w:pPr>
      <w:r w:rsidRPr="00884761">
        <w:rPr>
          <w:rFonts w:ascii="Arial" w:hAnsi="Arial" w:cs="Arial"/>
          <w:b/>
          <w:sz w:val="22"/>
          <w:szCs w:val="22"/>
        </w:rPr>
        <w:t xml:space="preserve">W WOJEWÓDZTWIE MAŁOPOLSKIM </w:t>
      </w:r>
    </w:p>
    <w:p w:rsidR="009F3C2C" w:rsidRPr="00884761" w:rsidRDefault="009F3C2C" w:rsidP="00922405">
      <w:pPr>
        <w:keepNext/>
        <w:spacing w:line="288" w:lineRule="auto"/>
        <w:jc w:val="center"/>
        <w:outlineLvl w:val="0"/>
        <w:rPr>
          <w:rFonts w:ascii="Arial" w:hAnsi="Arial" w:cs="Arial"/>
          <w:b/>
          <w:sz w:val="22"/>
          <w:szCs w:val="22"/>
        </w:rPr>
      </w:pPr>
      <w:r w:rsidRPr="00884761">
        <w:rPr>
          <w:rFonts w:ascii="Arial" w:hAnsi="Arial" w:cs="Arial"/>
          <w:b/>
          <w:sz w:val="22"/>
          <w:szCs w:val="22"/>
        </w:rPr>
        <w:t>W I KWARTALE 201</w:t>
      </w:r>
      <w:r w:rsidR="00CD53DA">
        <w:rPr>
          <w:rFonts w:ascii="Arial" w:hAnsi="Arial" w:cs="Arial"/>
          <w:b/>
          <w:sz w:val="22"/>
          <w:szCs w:val="22"/>
        </w:rPr>
        <w:t>5</w:t>
      </w:r>
      <w:r w:rsidRPr="00884761">
        <w:rPr>
          <w:rFonts w:ascii="Arial" w:hAnsi="Arial" w:cs="Arial"/>
          <w:b/>
          <w:sz w:val="22"/>
          <w:szCs w:val="22"/>
        </w:rPr>
        <w:t xml:space="preserve"> R.</w:t>
      </w:r>
    </w:p>
    <w:p w:rsidR="00A300C8" w:rsidRPr="00884761" w:rsidRDefault="00A300C8" w:rsidP="00B55C9B">
      <w:pPr>
        <w:jc w:val="both"/>
        <w:rPr>
          <w:rFonts w:cs="Arial"/>
          <w:color w:val="FF0000"/>
        </w:rPr>
      </w:pPr>
    </w:p>
    <w:p w:rsidR="00750AEB" w:rsidRPr="00750AEB" w:rsidRDefault="00750AEB" w:rsidP="00750AEB">
      <w:pPr>
        <w:spacing w:line="288" w:lineRule="auto"/>
        <w:ind w:firstLine="709"/>
        <w:jc w:val="both"/>
        <w:rPr>
          <w:rFonts w:eastAsiaTheme="minorHAnsi"/>
          <w:i/>
          <w:szCs w:val="18"/>
          <w:lang w:eastAsia="en-US"/>
        </w:rPr>
      </w:pPr>
      <w:r w:rsidRPr="00750AEB">
        <w:rPr>
          <w:rFonts w:eastAsiaTheme="minorHAnsi"/>
          <w:i/>
          <w:szCs w:val="18"/>
          <w:lang w:eastAsia="en-US"/>
        </w:rPr>
        <w:t xml:space="preserve">Kwartalna informacja o rynku pracy prezentuje wstępne dane dotyczące pracujących, bezrobotnych i biernych zawodowo uzyskane z reprezentacyjnego Badania Aktywności Ekonomicznej Ludności </w:t>
      </w:r>
      <w:r w:rsidRPr="00750AEB">
        <w:rPr>
          <w:rFonts w:eastAsiaTheme="minorHAnsi"/>
          <w:b/>
          <w:bCs/>
          <w:i/>
          <w:szCs w:val="18"/>
          <w:lang w:eastAsia="en-US"/>
        </w:rPr>
        <w:t xml:space="preserve">w I kwartale 2015 r. </w:t>
      </w:r>
      <w:r>
        <w:rPr>
          <w:rFonts w:eastAsiaTheme="minorHAnsi"/>
          <w:b/>
          <w:bCs/>
          <w:i/>
          <w:szCs w:val="18"/>
          <w:lang w:eastAsia="en-US"/>
        </w:rPr>
        <w:br/>
      </w:r>
      <w:r w:rsidRPr="00750AEB">
        <w:rPr>
          <w:rFonts w:eastAsiaTheme="minorHAnsi"/>
          <w:i/>
          <w:szCs w:val="18"/>
          <w:lang w:eastAsia="en-US"/>
        </w:rPr>
        <w:t>w porównaniu z wynikami badań przeprowadzonych w IV kwartale 2014 r. oraz z I kwartałem 2014 r.</w:t>
      </w:r>
    </w:p>
    <w:p w:rsidR="00750AEB" w:rsidRPr="00750AEB" w:rsidRDefault="00750AEB" w:rsidP="00750AEB">
      <w:pPr>
        <w:spacing w:line="288" w:lineRule="auto"/>
        <w:ind w:firstLine="709"/>
        <w:jc w:val="both"/>
        <w:rPr>
          <w:rFonts w:eastAsiaTheme="minorHAnsi"/>
          <w:i/>
          <w:szCs w:val="18"/>
          <w:lang w:eastAsia="en-US"/>
        </w:rPr>
      </w:pPr>
      <w:r w:rsidRPr="00750AEB">
        <w:rPr>
          <w:rFonts w:eastAsiaTheme="minorHAnsi"/>
          <w:i/>
          <w:szCs w:val="18"/>
          <w:lang w:eastAsia="en-US"/>
        </w:rPr>
        <w:t xml:space="preserve">Do uogólniania wyników badania na populację generalną zastosowano dane o ludności Polski w wieku 15 lat </w:t>
      </w:r>
      <w:r>
        <w:rPr>
          <w:rFonts w:eastAsiaTheme="minorHAnsi"/>
          <w:i/>
          <w:szCs w:val="18"/>
          <w:lang w:eastAsia="en-US"/>
        </w:rPr>
        <w:br/>
      </w:r>
      <w:r w:rsidRPr="00750AEB">
        <w:rPr>
          <w:rFonts w:eastAsiaTheme="minorHAnsi"/>
          <w:i/>
          <w:szCs w:val="18"/>
          <w:lang w:eastAsia="en-US"/>
        </w:rPr>
        <w:t xml:space="preserve">i więcej, pochodzące z bilansów opracowanych na podstawie wyników Narodowego Spisu Powszechnego Ludności </w:t>
      </w:r>
      <w:r>
        <w:rPr>
          <w:rFonts w:eastAsiaTheme="minorHAnsi"/>
          <w:i/>
          <w:szCs w:val="18"/>
          <w:lang w:eastAsia="en-US"/>
        </w:rPr>
        <w:br/>
      </w:r>
      <w:r w:rsidRPr="00750AEB">
        <w:rPr>
          <w:rFonts w:eastAsiaTheme="minorHAnsi"/>
          <w:i/>
          <w:szCs w:val="18"/>
          <w:lang w:eastAsia="en-US"/>
        </w:rPr>
        <w:t>i Mieszkań 2011.</w:t>
      </w:r>
    </w:p>
    <w:p w:rsidR="00750AEB" w:rsidRPr="00750AEB" w:rsidRDefault="00750AEB" w:rsidP="00750AEB">
      <w:pPr>
        <w:spacing w:line="288" w:lineRule="auto"/>
        <w:ind w:firstLine="709"/>
        <w:jc w:val="both"/>
        <w:rPr>
          <w:rFonts w:eastAsiaTheme="minorHAnsi"/>
          <w:i/>
          <w:szCs w:val="18"/>
          <w:lang w:eastAsia="en-US"/>
        </w:rPr>
      </w:pPr>
      <w:r w:rsidRPr="00750AEB">
        <w:rPr>
          <w:rFonts w:eastAsiaTheme="minorHAnsi"/>
          <w:i/>
          <w:szCs w:val="18"/>
          <w:lang w:eastAsia="en-US"/>
        </w:rPr>
        <w:t>Kwartalne Badanie Aktywności Ekonomicznej Ludności stanowi podstawowe źródło informacji o sytuacji na rynku pracy. Badanie obejmuje wszystkie osoby w wieku 15 lat i więcej, będące członkami wylosowanych gospodarstw domowych. Metodologia BAEL oparta jest na definicjach zalecanych do stosowania przez Międzynarodową Organizację Pracy i Eurostat. Podstawowym kryterium podziału ludności, z punktu widzenia aktywności ekonomicznej, na pracujących, bezrobotnych i biernych zawodowo jest praca, tzn. fakt wykonywania, posiadania bądź poszukiwania pracy w badanym tygodniu.</w:t>
      </w:r>
    </w:p>
    <w:p w:rsidR="00006851" w:rsidRPr="00E554FE" w:rsidRDefault="00006851" w:rsidP="00750AEB">
      <w:pPr>
        <w:spacing w:line="288" w:lineRule="auto"/>
        <w:ind w:firstLine="709"/>
        <w:jc w:val="both"/>
        <w:rPr>
          <w:i/>
        </w:rPr>
      </w:pPr>
      <w:r w:rsidRPr="00E554FE">
        <w:rPr>
          <w:i/>
        </w:rPr>
        <w:t>Szczegółowe uwagi metodologiczne można znaleźć w publikowanej przez GUS</w:t>
      </w:r>
      <w:r w:rsidRPr="00E554FE">
        <w:t xml:space="preserve"> </w:t>
      </w:r>
      <w:r w:rsidRPr="00E554FE">
        <w:rPr>
          <w:i/>
        </w:rPr>
        <w:t xml:space="preserve">Kwartalnej informacji </w:t>
      </w:r>
      <w:r w:rsidRPr="00E554FE">
        <w:rPr>
          <w:i/>
        </w:rPr>
        <w:br/>
        <w:t>o aktywności ekonomicznej</w:t>
      </w:r>
      <w:r w:rsidRPr="00E554FE">
        <w:t xml:space="preserve"> </w:t>
      </w:r>
      <w:r w:rsidRPr="00E554FE">
        <w:rPr>
          <w:i/>
        </w:rPr>
        <w:t>ludności</w:t>
      </w:r>
      <w:r w:rsidRPr="00E554FE">
        <w:t xml:space="preserve"> </w:t>
      </w:r>
      <w:r w:rsidRPr="00E554FE">
        <w:rPr>
          <w:i/>
        </w:rPr>
        <w:t xml:space="preserve">na stronie internetowej </w:t>
      </w:r>
      <w:r w:rsidRPr="0062641E">
        <w:rPr>
          <w:i/>
          <w:spacing w:val="-20"/>
        </w:rPr>
        <w:t>http://www.stat.gov.pl/gus/praca_wynagrodzenia_PLK_HTML.htm</w:t>
      </w:r>
      <w:r w:rsidRPr="0062641E">
        <w:rPr>
          <w:i/>
        </w:rPr>
        <w:t>,</w:t>
      </w:r>
      <w:r w:rsidRPr="00E554FE">
        <w:rPr>
          <w:rFonts w:ascii="Times New (W1)" w:hAnsi="Times New (W1)"/>
          <w:i/>
        </w:rPr>
        <w:t xml:space="preserve">              </w:t>
      </w:r>
      <w:r w:rsidRPr="00E554FE">
        <w:rPr>
          <w:i/>
        </w:rPr>
        <w:t>w publikacji Aktywność ekonomiczna ludności Polski lub w Kwartalnej informacji o rynku pracy.</w:t>
      </w:r>
    </w:p>
    <w:p w:rsidR="00006851" w:rsidRPr="00E554FE" w:rsidRDefault="00006851" w:rsidP="00006851">
      <w:pPr>
        <w:spacing w:line="288" w:lineRule="auto"/>
        <w:jc w:val="both"/>
        <w:rPr>
          <w:i/>
        </w:rPr>
      </w:pPr>
      <w:r w:rsidRPr="00033EA2">
        <w:rPr>
          <w:b/>
          <w:i/>
        </w:rPr>
        <w:t>Uwaga:</w:t>
      </w:r>
      <w:r w:rsidRPr="00033EA2">
        <w:rPr>
          <w:i/>
        </w:rPr>
        <w:t xml:space="preserve"> Sumy niektórych danych mogą być różne od wielkości „ogółem”. Wynika to z zaokrągleń dokonywanych przy </w:t>
      </w:r>
      <w:r w:rsidRPr="00033EA2">
        <w:rPr>
          <w:i/>
        </w:rPr>
        <w:br/>
        <w:t>uogólnianiu wyników badania.</w:t>
      </w:r>
    </w:p>
    <w:p w:rsidR="00C04F59" w:rsidRDefault="00C04F59" w:rsidP="008851F4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9F3C2C" w:rsidRDefault="00251FF9" w:rsidP="00DD0D19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Aktywność ekonomiczna ludności w wieku 15 lat i więcej</w:t>
      </w:r>
    </w:p>
    <w:p w:rsidR="00FD0CA9" w:rsidRDefault="00FD0CA9" w:rsidP="00517B9E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FD0CA9" w:rsidRPr="00207014" w:rsidRDefault="00FD0CA9" w:rsidP="00FD0CA9">
      <w:pPr>
        <w:spacing w:line="360" w:lineRule="auto"/>
        <w:ind w:firstLine="709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</w:rPr>
        <w:t>W województwie małopolskim</w:t>
      </w:r>
      <w:r w:rsidRPr="00D10236">
        <w:rPr>
          <w:rFonts w:ascii="Arial" w:hAnsi="Arial" w:cs="Arial"/>
          <w:noProof/>
        </w:rPr>
        <w:t xml:space="preserve"> </w:t>
      </w:r>
      <w:r>
        <w:rPr>
          <w:rFonts w:ascii="Arial" w:hAnsi="Arial" w:cs="Arial"/>
          <w:noProof/>
        </w:rPr>
        <w:t>w</w:t>
      </w:r>
      <w:r w:rsidRPr="00D10236">
        <w:rPr>
          <w:rFonts w:ascii="Arial" w:hAnsi="Arial" w:cs="Arial"/>
          <w:noProof/>
        </w:rPr>
        <w:t>edług</w:t>
      </w:r>
      <w:r w:rsidRPr="00D10236">
        <w:rPr>
          <w:rFonts w:ascii="Arial" w:hAnsi="Arial" w:cs="Arial"/>
        </w:rPr>
        <w:t xml:space="preserve"> </w:t>
      </w:r>
      <w:r w:rsidRPr="001A30F6">
        <w:rPr>
          <w:rFonts w:ascii="Arial" w:hAnsi="Arial" w:cs="Arial"/>
        </w:rPr>
        <w:t>BAEL</w:t>
      </w:r>
      <w:r>
        <w:rPr>
          <w:rFonts w:ascii="Arial" w:hAnsi="Arial" w:cs="Arial"/>
        </w:rPr>
        <w:t xml:space="preserve"> w I</w:t>
      </w:r>
      <w:r w:rsidRPr="00525FDB">
        <w:rPr>
          <w:rFonts w:ascii="Arial" w:hAnsi="Arial" w:cs="Arial"/>
        </w:rPr>
        <w:t xml:space="preserve"> kwartale 201</w:t>
      </w:r>
      <w:r>
        <w:rPr>
          <w:rFonts w:ascii="Arial" w:hAnsi="Arial" w:cs="Arial"/>
        </w:rPr>
        <w:t>5</w:t>
      </w:r>
      <w:r w:rsidRPr="00525FDB">
        <w:rPr>
          <w:rFonts w:ascii="Arial" w:hAnsi="Arial" w:cs="Arial"/>
        </w:rPr>
        <w:t xml:space="preserve"> r. </w:t>
      </w:r>
      <w:r w:rsidRPr="001A30F6">
        <w:rPr>
          <w:rFonts w:ascii="Arial" w:hAnsi="Arial" w:cs="Arial"/>
        </w:rPr>
        <w:t xml:space="preserve">zbiorowość aktywnych zawodowo </w:t>
      </w:r>
      <w:r w:rsidR="00670F84">
        <w:rPr>
          <w:rFonts w:ascii="Arial" w:hAnsi="Arial" w:cs="Arial"/>
        </w:rPr>
        <w:br/>
      </w:r>
      <w:r w:rsidRPr="001A30F6">
        <w:rPr>
          <w:rFonts w:ascii="Arial" w:hAnsi="Arial" w:cs="Arial"/>
        </w:rPr>
        <w:t xml:space="preserve">w wieku 15 lat liczyła </w:t>
      </w:r>
      <w:r>
        <w:rPr>
          <w:rFonts w:ascii="Arial" w:hAnsi="Arial" w:cs="Arial"/>
        </w:rPr>
        <w:t>1,</w:t>
      </w:r>
      <w:r w:rsidR="008851F4">
        <w:rPr>
          <w:rFonts w:ascii="Arial" w:hAnsi="Arial" w:cs="Arial"/>
        </w:rPr>
        <w:t>3</w:t>
      </w:r>
      <w:r>
        <w:rPr>
          <w:rFonts w:ascii="Arial" w:hAnsi="Arial" w:cs="Arial"/>
        </w:rPr>
        <w:t xml:space="preserve"> mln osób</w:t>
      </w:r>
      <w:r w:rsidR="008851F4">
        <w:rPr>
          <w:rFonts w:ascii="Arial" w:hAnsi="Arial" w:cs="Arial"/>
        </w:rPr>
        <w:t xml:space="preserve">, a biernych zawodowo 1,1 mln osób. </w:t>
      </w:r>
    </w:p>
    <w:p w:rsidR="009F3C2C" w:rsidRPr="00207014" w:rsidRDefault="009F3C2C" w:rsidP="008851F4">
      <w:pPr>
        <w:jc w:val="both"/>
        <w:rPr>
          <w:rFonts w:ascii="Arial" w:hAnsi="Arial" w:cs="Arial"/>
        </w:rPr>
      </w:pPr>
    </w:p>
    <w:p w:rsidR="00CD53DA" w:rsidRDefault="00035061" w:rsidP="00CD53DA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Ludność aktywna i bierna zawodowo</w:t>
      </w:r>
      <w:r w:rsidR="00CD53DA">
        <w:rPr>
          <w:rFonts w:ascii="Arial" w:hAnsi="Arial" w:cs="Arial"/>
          <w:b/>
        </w:rPr>
        <w:t xml:space="preserve"> w I kwartale 201</w:t>
      </w:r>
      <w:r w:rsidR="00C27A7D">
        <w:rPr>
          <w:rFonts w:ascii="Arial" w:hAnsi="Arial" w:cs="Arial"/>
          <w:b/>
        </w:rPr>
        <w:t>5</w:t>
      </w:r>
      <w:r w:rsidR="00CD53DA">
        <w:rPr>
          <w:rFonts w:ascii="Arial" w:hAnsi="Arial" w:cs="Arial"/>
          <w:b/>
        </w:rPr>
        <w:t xml:space="preserve"> r.</w:t>
      </w:r>
    </w:p>
    <w:p w:rsidR="00035061" w:rsidRDefault="00035061" w:rsidP="00CD53DA">
      <w:pPr>
        <w:jc w:val="center"/>
        <w:rPr>
          <w:rFonts w:ascii="Arial" w:hAnsi="Arial" w:cs="Arial"/>
          <w:b/>
        </w:rPr>
      </w:pPr>
    </w:p>
    <w:p w:rsidR="00035061" w:rsidRDefault="00035061" w:rsidP="00CD53DA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2159181</wp:posOffset>
                </wp:positionH>
                <wp:positionV relativeFrom="paragraph">
                  <wp:posOffset>42817</wp:posOffset>
                </wp:positionV>
                <wp:extent cx="1900800" cy="403200"/>
                <wp:effectExtent l="0" t="0" r="23495" b="16510"/>
                <wp:wrapNone/>
                <wp:docPr id="1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0800" cy="40320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70F84" w:rsidRPr="00361178" w:rsidRDefault="00670F84" w:rsidP="004402AF">
                            <w:pPr>
                              <w:jc w:val="center"/>
                            </w:pPr>
                            <w:r w:rsidRPr="00361178">
                              <w:t>Ludność w wieku 15 lat i więcej</w:t>
                            </w:r>
                          </w:p>
                          <w:p w:rsidR="00670F84" w:rsidRPr="008851F4" w:rsidRDefault="00670F84" w:rsidP="004402AF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 w:rsidRPr="00361178">
                              <w:t>2413 tys.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left:0;text-align:left;margin-left:170pt;margin-top:3.35pt;width:149.65pt;height:31.7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" fillcolor="#fbd4b4 [1305]" strokeweight=".5pt">
                <v:textbox>
                  <w:txbxContent>
                    <w:p w:rsidR="00670F84" w:rsidRPr="00361178" w:rsidRDefault="00670F84" w:rsidP="004402AF">
                      <w:pPr>
                        <w:jc w:val="center"/>
                      </w:pPr>
                      <w:r w:rsidRPr="00361178">
                        <w:t>Ludność w wieku 15 lat i więcej</w:t>
                      </w:r>
                    </w:p>
                    <w:p w:rsidR="00670F84" w:rsidRPr="008851F4" w:rsidRDefault="00670F84" w:rsidP="004402AF">
                      <w:pPr>
                        <w:jc w:val="center"/>
                        <w:rPr>
                          <w:color w:val="FF0000"/>
                        </w:rPr>
                      </w:pPr>
                      <w:r w:rsidRPr="00361178">
                        <w:t>2413 tys.</w:t>
                      </w:r>
                    </w:p>
                  </w:txbxContent>
                </v:textbox>
              </v:shape>
            </w:pict>
          </mc:Fallback>
        </mc:AlternateContent>
      </w:r>
    </w:p>
    <w:p w:rsidR="00035061" w:rsidRDefault="00035061" w:rsidP="00CD53DA">
      <w:pPr>
        <w:jc w:val="center"/>
        <w:rPr>
          <w:rFonts w:ascii="Arial" w:hAnsi="Arial" w:cs="Arial"/>
          <w:b/>
        </w:rPr>
      </w:pPr>
    </w:p>
    <w:p w:rsidR="00035061" w:rsidRDefault="00035061" w:rsidP="00CD53DA">
      <w:pPr>
        <w:jc w:val="center"/>
        <w:rPr>
          <w:rFonts w:ascii="Arial" w:hAnsi="Arial" w:cs="Arial"/>
          <w:b/>
        </w:rPr>
      </w:pPr>
    </w:p>
    <w:p w:rsidR="00035061" w:rsidRDefault="00035061" w:rsidP="00CD53DA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3869228</wp:posOffset>
                </wp:positionH>
                <wp:positionV relativeFrom="paragraph">
                  <wp:posOffset>8082</wp:posOffset>
                </wp:positionV>
                <wp:extent cx="0" cy="201706"/>
                <wp:effectExtent l="0" t="0" r="19050" b="27305"/>
                <wp:wrapNone/>
                <wp:docPr id="16" name="Łącznik prosty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1706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FDDAA91" id="Łącznik prosty 16" o:spid="_x0000_s1026" style="position:absolute;z-index:2516618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04.65pt,.65pt" to="304.65pt,1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" strokecolor="black [3213]"/>
            </w:pict>
          </mc:Fallback>
        </mc:AlternateContent>
      </w:r>
      <w:r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2359286</wp:posOffset>
                </wp:positionH>
                <wp:positionV relativeFrom="paragraph">
                  <wp:posOffset>9525</wp:posOffset>
                </wp:positionV>
                <wp:extent cx="0" cy="201893"/>
                <wp:effectExtent l="0" t="0" r="19050" b="27305"/>
                <wp:wrapNone/>
                <wp:docPr id="14" name="Łącznik prosty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1893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A01FC72" id="Łącznik prosty 14" o:spid="_x0000_s1026" style="position:absolute;z-index: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5.75pt,.75pt" to="185.75pt,1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" strokecolor="black [3213]"/>
            </w:pict>
          </mc:Fallback>
        </mc:AlternateContent>
      </w:r>
    </w:p>
    <w:p w:rsidR="00035061" w:rsidRDefault="0020513A" w:rsidP="00035061">
      <w:pPr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3973221A" wp14:editId="10F008CE">
                <wp:simplePos x="0" y="0"/>
                <wp:positionH relativeFrom="column">
                  <wp:posOffset>1647553</wp:posOffset>
                </wp:positionH>
                <wp:positionV relativeFrom="paragraph">
                  <wp:posOffset>62774</wp:posOffset>
                </wp:positionV>
                <wp:extent cx="1409700" cy="408305"/>
                <wp:effectExtent l="0" t="0" r="19050" b="10795"/>
                <wp:wrapNone/>
                <wp:docPr id="4" name="Pole tekstow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9700" cy="408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70F84" w:rsidRPr="00361178" w:rsidRDefault="00670F84" w:rsidP="004402AF">
                            <w:pPr>
                              <w:jc w:val="center"/>
                            </w:pPr>
                            <w:r w:rsidRPr="00361178">
                              <w:t>Aktywni zawodowo</w:t>
                            </w:r>
                          </w:p>
                          <w:p w:rsidR="00670F84" w:rsidRDefault="00670F84" w:rsidP="004402AF">
                            <w:pPr>
                              <w:jc w:val="center"/>
                            </w:pPr>
                            <w:r w:rsidRPr="00361178">
                              <w:t>1345 tys.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73221A" id="Pole tekstowe 4" o:spid="_x0000_s1027" type="#_x0000_t202" style="position:absolute;margin-left:129.75pt;margin-top:4.95pt;width:111pt;height:32.1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" fillcolor="#ccc0d9 [1303]" strokeweight=".5pt">
                <v:textbox>
                  <w:txbxContent>
                    <w:p w:rsidR="00670F84" w:rsidRPr="00361178" w:rsidRDefault="00670F84" w:rsidP="004402AF">
                      <w:pPr>
                        <w:jc w:val="center"/>
                      </w:pPr>
                      <w:r w:rsidRPr="00361178">
                        <w:t>Aktywni zawodowo</w:t>
                      </w:r>
                    </w:p>
                    <w:p w:rsidR="00670F84" w:rsidRDefault="00670F84" w:rsidP="004402AF">
                      <w:pPr>
                        <w:jc w:val="center"/>
                      </w:pPr>
                      <w:r w:rsidRPr="00361178">
                        <w:t>1345 tys.</w:t>
                      </w:r>
                    </w:p>
                  </w:txbxContent>
                </v:textbox>
              </v:shape>
            </w:pict>
          </mc:Fallback>
        </mc:AlternateContent>
      </w:r>
      <w:r w:rsidR="004402AF"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707BD105" wp14:editId="590E980A">
                <wp:simplePos x="0" y="0"/>
                <wp:positionH relativeFrom="column">
                  <wp:posOffset>3321859</wp:posOffset>
                </wp:positionH>
                <wp:positionV relativeFrom="paragraph">
                  <wp:posOffset>63269</wp:posOffset>
                </wp:positionV>
                <wp:extent cx="1101206" cy="408305"/>
                <wp:effectExtent l="0" t="0" r="22860" b="10795"/>
                <wp:wrapNone/>
                <wp:docPr id="15" name="Pole tekstow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1206" cy="408305"/>
                        </a:xfrm>
                        <a:prstGeom prst="rect">
                          <a:avLst/>
                        </a:prstGeom>
                        <a:solidFill>
                          <a:schemeClr val="accent3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70F84" w:rsidRPr="00361178" w:rsidRDefault="00670F84" w:rsidP="004402AF">
                            <w:pPr>
                              <w:jc w:val="center"/>
                            </w:pPr>
                            <w:r w:rsidRPr="00361178">
                              <w:t>Bierni zawodowo</w:t>
                            </w:r>
                          </w:p>
                          <w:p w:rsidR="00670F84" w:rsidRDefault="00670F84" w:rsidP="004402AF">
                            <w:pPr>
                              <w:jc w:val="center"/>
                            </w:pPr>
                            <w:r w:rsidRPr="00361178">
                              <w:t>1068 tys.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7BD105" id="Pole tekstowe 15" o:spid="_x0000_s1028" type="#_x0000_t202" style="position:absolute;margin-left:261.55pt;margin-top:5pt;width:86.7pt;height:32.1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" fillcolor="#9bbb59 [3206]" strokeweight=".5pt">
                <v:textbox>
                  <w:txbxContent>
                    <w:p w:rsidR="00670F84" w:rsidRPr="00361178" w:rsidRDefault="00670F84" w:rsidP="004402AF">
                      <w:pPr>
                        <w:jc w:val="center"/>
                      </w:pPr>
                      <w:r w:rsidRPr="00361178">
                        <w:t>Bierni zawodowo</w:t>
                      </w:r>
                    </w:p>
                    <w:p w:rsidR="00670F84" w:rsidRDefault="00670F84" w:rsidP="004402AF">
                      <w:pPr>
                        <w:jc w:val="center"/>
                      </w:pPr>
                      <w:r w:rsidRPr="00361178">
                        <w:t>1068 tys.</w:t>
                      </w:r>
                    </w:p>
                  </w:txbxContent>
                </v:textbox>
              </v:shape>
            </w:pict>
          </mc:Fallback>
        </mc:AlternateContent>
      </w:r>
    </w:p>
    <w:p w:rsidR="00035061" w:rsidRDefault="00035061" w:rsidP="00CD53DA">
      <w:pPr>
        <w:jc w:val="center"/>
        <w:rPr>
          <w:rFonts w:ascii="Arial" w:hAnsi="Arial" w:cs="Arial"/>
          <w:b/>
        </w:rPr>
      </w:pPr>
    </w:p>
    <w:p w:rsidR="00035061" w:rsidRDefault="00035061" w:rsidP="00CD53DA">
      <w:pPr>
        <w:jc w:val="center"/>
        <w:rPr>
          <w:rFonts w:ascii="Arial" w:hAnsi="Arial" w:cs="Arial"/>
          <w:b/>
        </w:rPr>
      </w:pPr>
    </w:p>
    <w:p w:rsidR="00035061" w:rsidRDefault="001D09A4" w:rsidP="00CD53DA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1CEB60" wp14:editId="0F7E91E7">
                <wp:simplePos x="0" y="0"/>
                <wp:positionH relativeFrom="column">
                  <wp:posOffset>1868805</wp:posOffset>
                </wp:positionH>
                <wp:positionV relativeFrom="paragraph">
                  <wp:posOffset>33020</wp:posOffset>
                </wp:positionV>
                <wp:extent cx="3175" cy="256540"/>
                <wp:effectExtent l="0" t="0" r="34925" b="29210"/>
                <wp:wrapNone/>
                <wp:docPr id="26" name="Łącznik prosty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175" cy="25654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34FB43F" id="Łącznik prosty 26" o:spid="_x0000_s1026" style="position:absolute;flip:x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7.15pt,2.6pt" to="147.4pt,2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" strokecolor="black [3213]"/>
            </w:pict>
          </mc:Fallback>
        </mc:AlternateContent>
      </w:r>
      <w:r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EC1A3DD" wp14:editId="35B80816">
                <wp:simplePos x="0" y="0"/>
                <wp:positionH relativeFrom="column">
                  <wp:posOffset>2834005</wp:posOffset>
                </wp:positionH>
                <wp:positionV relativeFrom="paragraph">
                  <wp:posOffset>33655</wp:posOffset>
                </wp:positionV>
                <wp:extent cx="3463" cy="256540"/>
                <wp:effectExtent l="0" t="0" r="34925" b="29210"/>
                <wp:wrapNone/>
                <wp:docPr id="22" name="Łącznik prosty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463" cy="25654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082ACFA" id="Łącznik prosty 22" o:spid="_x0000_s1026" style="position:absolute;flip:x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3.15pt,2.65pt" to="223.4pt,2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" strokecolor="black [3213]"/>
            </w:pict>
          </mc:Fallback>
        </mc:AlternateContent>
      </w:r>
    </w:p>
    <w:p w:rsidR="00035061" w:rsidRDefault="001D09A4" w:rsidP="00CD53DA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B4BF4E7" wp14:editId="4BFF0D4C">
                <wp:simplePos x="0" y="0"/>
                <wp:positionH relativeFrom="column">
                  <wp:posOffset>1272833</wp:posOffset>
                </wp:positionH>
                <wp:positionV relativeFrom="paragraph">
                  <wp:posOffset>129833</wp:posOffset>
                </wp:positionV>
                <wp:extent cx="1085850" cy="397510"/>
                <wp:effectExtent l="0" t="0" r="19050" b="21590"/>
                <wp:wrapNone/>
                <wp:docPr id="17" name="Pole tekstow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5850" cy="39751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70F84" w:rsidRPr="001C5B2E" w:rsidRDefault="00670F84" w:rsidP="00637AD5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 w:rsidRPr="001C5B2E">
                              <w:rPr>
                                <w:color w:val="FFFFFF" w:themeColor="background1"/>
                              </w:rPr>
                              <w:t>Pracujący</w:t>
                            </w:r>
                          </w:p>
                          <w:p w:rsidR="00670F84" w:rsidRDefault="00670F84" w:rsidP="00637AD5">
                            <w:pPr>
                              <w:jc w:val="center"/>
                            </w:pPr>
                            <w:r w:rsidRPr="001C5B2E">
                              <w:rPr>
                                <w:color w:val="FFFFFF" w:themeColor="background1"/>
                              </w:rPr>
                              <w:t>1231 tys.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4BF4E7" id="Pole tekstowe 17" o:spid="_x0000_s1029" type="#_x0000_t202" style="position:absolute;left:0;text-align:left;margin-left:100.2pt;margin-top:10.2pt;width:85.5pt;height:31.3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" fillcolor="#0070c0" strokeweight=".5pt">
                <v:textbox>
                  <w:txbxContent>
                    <w:p w:rsidR="00670F84" w:rsidRPr="001C5B2E" w:rsidRDefault="00670F84" w:rsidP="00637AD5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 w:rsidRPr="001C5B2E">
                        <w:rPr>
                          <w:color w:val="FFFFFF" w:themeColor="background1"/>
                        </w:rPr>
                        <w:t>Pracujący</w:t>
                      </w:r>
                    </w:p>
                    <w:p w:rsidR="00670F84" w:rsidRDefault="00670F84" w:rsidP="00637AD5">
                      <w:pPr>
                        <w:jc w:val="center"/>
                      </w:pPr>
                      <w:r w:rsidRPr="001C5B2E">
                        <w:rPr>
                          <w:color w:val="FFFFFF" w:themeColor="background1"/>
                        </w:rPr>
                        <w:t>1231 tys.</w:t>
                      </w:r>
                    </w:p>
                  </w:txbxContent>
                </v:textbox>
              </v:shape>
            </w:pict>
          </mc:Fallback>
        </mc:AlternateContent>
      </w:r>
      <w:r w:rsidR="004402AF"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F4FAA74" wp14:editId="6E4AEAA5">
                <wp:simplePos x="0" y="0"/>
                <wp:positionH relativeFrom="column">
                  <wp:posOffset>2468245</wp:posOffset>
                </wp:positionH>
                <wp:positionV relativeFrom="paragraph">
                  <wp:posOffset>144145</wp:posOffset>
                </wp:positionV>
                <wp:extent cx="762000" cy="391391"/>
                <wp:effectExtent l="0" t="0" r="19050" b="27940"/>
                <wp:wrapNone/>
                <wp:docPr id="20" name="Pole tekstow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" cy="391391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70F84" w:rsidRPr="001C5B2E" w:rsidRDefault="00670F84" w:rsidP="00637AD5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 w:rsidRPr="001C5B2E">
                              <w:rPr>
                                <w:color w:val="FFFFFF" w:themeColor="background1"/>
                              </w:rPr>
                              <w:t>Bezrobotni</w:t>
                            </w:r>
                          </w:p>
                          <w:p w:rsidR="00670F84" w:rsidRPr="00637AD5" w:rsidRDefault="00670F84" w:rsidP="00637AD5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 w:rsidRPr="001C5B2E">
                              <w:rPr>
                                <w:color w:val="FFFFFF" w:themeColor="background1"/>
                              </w:rPr>
                              <w:t>115 tys.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4FAA74" id="Pole tekstowe 20" o:spid="_x0000_s1030" type="#_x0000_t202" style="position:absolute;left:0;text-align:left;margin-left:194.35pt;margin-top:11.35pt;width:60pt;height:30.8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" fillcolor="#c0504d [3205]" strokeweight=".5pt">
                <v:textbox>
                  <w:txbxContent>
                    <w:p w:rsidR="00670F84" w:rsidRPr="001C5B2E" w:rsidRDefault="00670F84" w:rsidP="00637AD5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 w:rsidRPr="001C5B2E">
                        <w:rPr>
                          <w:color w:val="FFFFFF" w:themeColor="background1"/>
                        </w:rPr>
                        <w:t>Bezrobotni</w:t>
                      </w:r>
                    </w:p>
                    <w:p w:rsidR="00670F84" w:rsidRPr="00637AD5" w:rsidRDefault="00670F84" w:rsidP="00637AD5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 w:rsidRPr="001C5B2E">
                        <w:rPr>
                          <w:color w:val="FFFFFF" w:themeColor="background1"/>
                        </w:rPr>
                        <w:t>115 tys.</w:t>
                      </w:r>
                    </w:p>
                  </w:txbxContent>
                </v:textbox>
              </v:shape>
            </w:pict>
          </mc:Fallback>
        </mc:AlternateContent>
      </w:r>
    </w:p>
    <w:p w:rsidR="00035061" w:rsidRDefault="00035061" w:rsidP="00CD53DA">
      <w:pPr>
        <w:jc w:val="center"/>
        <w:rPr>
          <w:rFonts w:ascii="Arial" w:hAnsi="Arial" w:cs="Arial"/>
          <w:b/>
        </w:rPr>
      </w:pPr>
    </w:p>
    <w:p w:rsidR="00035061" w:rsidRDefault="00035061" w:rsidP="00CD53DA">
      <w:pPr>
        <w:jc w:val="center"/>
        <w:rPr>
          <w:rFonts w:ascii="Arial" w:hAnsi="Arial" w:cs="Arial"/>
          <w:b/>
        </w:rPr>
      </w:pPr>
    </w:p>
    <w:p w:rsidR="00965B87" w:rsidRDefault="001D09A4" w:rsidP="009975DB">
      <w:pPr>
        <w:spacing w:line="360" w:lineRule="auto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Osoby aktywne zawodowo stanowiły prawie 56% badanej populacji, na który to udział </w:t>
      </w:r>
      <w:r>
        <w:rPr>
          <w:rFonts w:ascii="Arial" w:hAnsi="Arial" w:cs="Arial"/>
        </w:rPr>
        <w:br/>
      </w:r>
      <w:r w:rsidR="00965B87">
        <w:rPr>
          <w:rFonts w:ascii="Arial" w:hAnsi="Arial" w:cs="Arial"/>
        </w:rPr>
        <w:t xml:space="preserve">w przeważającej większości składały się osoby pracujące. W porównaniu do </w:t>
      </w:r>
      <w:r w:rsidR="00563ACC">
        <w:rPr>
          <w:rFonts w:ascii="Arial" w:hAnsi="Arial" w:cs="Arial"/>
        </w:rPr>
        <w:t xml:space="preserve">analogicznego okresu </w:t>
      </w:r>
      <w:r w:rsidR="00965B87">
        <w:rPr>
          <w:rFonts w:ascii="Arial" w:hAnsi="Arial" w:cs="Arial"/>
        </w:rPr>
        <w:t xml:space="preserve">poprzedniego roku odsetek </w:t>
      </w:r>
      <w:r>
        <w:rPr>
          <w:rFonts w:ascii="Arial" w:hAnsi="Arial" w:cs="Arial"/>
        </w:rPr>
        <w:t xml:space="preserve">pracujących </w:t>
      </w:r>
      <w:r w:rsidR="00563ACC">
        <w:rPr>
          <w:rFonts w:ascii="Arial" w:hAnsi="Arial" w:cs="Arial"/>
        </w:rPr>
        <w:t>nieznacznie</w:t>
      </w:r>
      <w:r w:rsidR="00965B87">
        <w:rPr>
          <w:rFonts w:ascii="Arial" w:hAnsi="Arial" w:cs="Arial"/>
        </w:rPr>
        <w:t xml:space="preserve"> wzrósł.</w:t>
      </w:r>
    </w:p>
    <w:p w:rsidR="00965B87" w:rsidRDefault="00965B87" w:rsidP="00F42753">
      <w:pPr>
        <w:spacing w:line="360" w:lineRule="auto"/>
        <w:ind w:firstLine="709"/>
        <w:jc w:val="both"/>
        <w:rPr>
          <w:rFonts w:ascii="Arial" w:hAnsi="Arial" w:cs="Arial"/>
        </w:rPr>
      </w:pPr>
    </w:p>
    <w:p w:rsidR="00965B87" w:rsidRDefault="00965B87" w:rsidP="00965B87">
      <w:pPr>
        <w:spacing w:line="360" w:lineRule="auto"/>
        <w:jc w:val="center"/>
        <w:rPr>
          <w:rFonts w:ascii="Arial" w:hAnsi="Arial" w:cs="Arial"/>
          <w:b/>
        </w:rPr>
      </w:pPr>
      <w:r w:rsidRPr="00965B87">
        <w:rPr>
          <w:rFonts w:ascii="Arial" w:hAnsi="Arial" w:cs="Arial"/>
          <w:b/>
        </w:rPr>
        <w:t>Struktura ludności w wieku 15 lat i więcej według aktywności ekonomicznej</w:t>
      </w:r>
    </w:p>
    <w:p w:rsidR="00F42753" w:rsidRDefault="00F42753" w:rsidP="00F42753">
      <w:pPr>
        <w:spacing w:line="120" w:lineRule="auto"/>
        <w:jc w:val="center"/>
        <w:rPr>
          <w:rFonts w:ascii="Arial" w:hAnsi="Arial" w:cs="Arial"/>
          <w:b/>
        </w:rPr>
      </w:pPr>
    </w:p>
    <w:tbl>
      <w:tblPr>
        <w:tblStyle w:val="Tabela-Siatka"/>
        <w:tblW w:w="0" w:type="auto"/>
        <w:tblInd w:w="-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36"/>
        <w:gridCol w:w="4840"/>
      </w:tblGrid>
      <w:tr w:rsidR="002E24B6" w:rsidTr="00020D36">
        <w:tc>
          <w:tcPr>
            <w:tcW w:w="4889" w:type="dxa"/>
          </w:tcPr>
          <w:p w:rsidR="002E24B6" w:rsidRDefault="00020D36" w:rsidP="00965B87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noProof/>
              </w:rPr>
              <w:drawing>
                <wp:inline distT="0" distB="0" distL="0" distR="0" wp14:anchorId="05257D2B" wp14:editId="0A3F86D5">
                  <wp:extent cx="2457450" cy="1822450"/>
                  <wp:effectExtent l="0" t="0" r="0" b="6350"/>
                  <wp:docPr id="8" name="Wykres 8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</wp:inline>
              </w:drawing>
            </w:r>
          </w:p>
        </w:tc>
        <w:tc>
          <w:tcPr>
            <w:tcW w:w="4889" w:type="dxa"/>
          </w:tcPr>
          <w:p w:rsidR="002E24B6" w:rsidRDefault="00020D36" w:rsidP="00965B87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noProof/>
              </w:rPr>
              <w:drawing>
                <wp:inline distT="0" distB="0" distL="0" distR="0" wp14:anchorId="3266508E" wp14:editId="1A2D3313">
                  <wp:extent cx="2489200" cy="1841500"/>
                  <wp:effectExtent l="0" t="0" r="6350" b="6350"/>
                  <wp:docPr id="9" name="Wykres 9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0"/>
                    </a:graphicData>
                  </a:graphic>
                </wp:inline>
              </w:drawing>
            </w:r>
          </w:p>
        </w:tc>
      </w:tr>
    </w:tbl>
    <w:p w:rsidR="00C2436B" w:rsidRDefault="00C2436B" w:rsidP="00C2436B">
      <w:pPr>
        <w:spacing w:line="120" w:lineRule="auto"/>
        <w:ind w:firstLine="709"/>
        <w:jc w:val="both"/>
        <w:rPr>
          <w:rFonts w:ascii="Arial" w:hAnsi="Arial" w:cs="Arial"/>
        </w:rPr>
      </w:pPr>
    </w:p>
    <w:p w:rsidR="00F42753" w:rsidRDefault="00F42753" w:rsidP="009975DB">
      <w:pPr>
        <w:spacing w:line="360" w:lineRule="auto"/>
        <w:ind w:firstLine="709"/>
        <w:jc w:val="both"/>
        <w:rPr>
          <w:rFonts w:ascii="Arial" w:hAnsi="Arial" w:cs="Arial"/>
        </w:rPr>
      </w:pPr>
    </w:p>
    <w:p w:rsidR="00251FF9" w:rsidRPr="00955323" w:rsidRDefault="00C2436B" w:rsidP="009975DB">
      <w:pPr>
        <w:spacing w:line="360" w:lineRule="auto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Pr="00955323">
        <w:rPr>
          <w:rFonts w:ascii="Arial" w:hAnsi="Arial" w:cs="Arial"/>
        </w:rPr>
        <w:t xml:space="preserve"> I kwartale 201</w:t>
      </w:r>
      <w:r>
        <w:rPr>
          <w:rFonts w:ascii="Arial" w:hAnsi="Arial" w:cs="Arial"/>
        </w:rPr>
        <w:t>5</w:t>
      </w:r>
      <w:r w:rsidRPr="00955323">
        <w:rPr>
          <w:rFonts w:ascii="Arial" w:hAnsi="Arial" w:cs="Arial"/>
        </w:rPr>
        <w:t xml:space="preserve"> r. </w:t>
      </w:r>
      <w:r>
        <w:rPr>
          <w:rFonts w:ascii="Arial" w:hAnsi="Arial" w:cs="Arial"/>
        </w:rPr>
        <w:t>w</w:t>
      </w:r>
      <w:r w:rsidR="00251FF9" w:rsidRPr="00955323">
        <w:rPr>
          <w:rFonts w:ascii="Arial" w:hAnsi="Arial" w:cs="Arial"/>
        </w:rPr>
        <w:t xml:space="preserve"> </w:t>
      </w:r>
      <w:r w:rsidR="0020513A" w:rsidRPr="00955323">
        <w:rPr>
          <w:rFonts w:ascii="Arial" w:hAnsi="Arial" w:cs="Arial"/>
        </w:rPr>
        <w:t xml:space="preserve">województwie małopolskim </w:t>
      </w:r>
      <w:r>
        <w:rPr>
          <w:rFonts w:ascii="Arial" w:hAnsi="Arial" w:cs="Arial"/>
        </w:rPr>
        <w:t xml:space="preserve">w </w:t>
      </w:r>
      <w:r w:rsidR="00936A74">
        <w:rPr>
          <w:rFonts w:ascii="Arial" w:hAnsi="Arial" w:cs="Arial"/>
        </w:rPr>
        <w:t xml:space="preserve">ogóle </w:t>
      </w:r>
      <w:r w:rsidRPr="00D01C1F">
        <w:rPr>
          <w:rFonts w:ascii="Arial" w:hAnsi="Arial" w:cs="Arial"/>
          <w:b/>
        </w:rPr>
        <w:t>ludności w wieku 15 lat i więcej</w:t>
      </w:r>
      <w:r w:rsidRPr="00955323">
        <w:rPr>
          <w:rFonts w:ascii="Arial" w:hAnsi="Arial" w:cs="Arial"/>
        </w:rPr>
        <w:t xml:space="preserve">, która </w:t>
      </w:r>
      <w:r w:rsidR="00251FF9" w:rsidRPr="00955323">
        <w:rPr>
          <w:rFonts w:ascii="Arial" w:hAnsi="Arial" w:cs="Arial"/>
        </w:rPr>
        <w:t xml:space="preserve">liczyła </w:t>
      </w:r>
      <w:r w:rsidR="00637AD5">
        <w:rPr>
          <w:rFonts w:ascii="Arial" w:hAnsi="Arial" w:cs="Arial"/>
        </w:rPr>
        <w:t>2,4 mln</w:t>
      </w:r>
      <w:r w:rsidR="00A156F5" w:rsidRPr="00955323">
        <w:rPr>
          <w:rFonts w:ascii="Arial" w:hAnsi="Arial" w:cs="Arial"/>
        </w:rPr>
        <w:t xml:space="preserve"> osób, przeważały</w:t>
      </w:r>
      <w:r w:rsidR="00251FF9" w:rsidRPr="00955323">
        <w:rPr>
          <w:rFonts w:ascii="Arial" w:hAnsi="Arial" w:cs="Arial"/>
        </w:rPr>
        <w:t xml:space="preserve"> </w:t>
      </w:r>
      <w:r w:rsidR="00A156F5" w:rsidRPr="00955323">
        <w:rPr>
          <w:rFonts w:ascii="Arial" w:hAnsi="Arial" w:cs="Arial"/>
        </w:rPr>
        <w:t>kobiety</w:t>
      </w:r>
      <w:r w:rsidR="00251FF9" w:rsidRPr="00955323">
        <w:rPr>
          <w:rFonts w:ascii="Arial" w:hAnsi="Arial" w:cs="Arial"/>
        </w:rPr>
        <w:t xml:space="preserve"> (5</w:t>
      </w:r>
      <w:r w:rsidR="004F6599">
        <w:rPr>
          <w:rFonts w:ascii="Arial" w:hAnsi="Arial" w:cs="Arial"/>
        </w:rPr>
        <w:t>2</w:t>
      </w:r>
      <w:r w:rsidR="00251FF9" w:rsidRPr="00955323">
        <w:rPr>
          <w:rFonts w:ascii="Arial" w:hAnsi="Arial" w:cs="Arial"/>
        </w:rPr>
        <w:t>,</w:t>
      </w:r>
      <w:r w:rsidR="004F6599">
        <w:rPr>
          <w:rFonts w:ascii="Arial" w:hAnsi="Arial" w:cs="Arial"/>
        </w:rPr>
        <w:t>1</w:t>
      </w:r>
      <w:r w:rsidR="003C4F7C" w:rsidRPr="00955323">
        <w:rPr>
          <w:rFonts w:ascii="Arial" w:hAnsi="Arial" w:cs="Arial"/>
        </w:rPr>
        <w:t>%), a według miejsca zamieszkania –</w:t>
      </w:r>
      <w:r w:rsidR="00251FF9" w:rsidRPr="00955323">
        <w:rPr>
          <w:rFonts w:ascii="Arial" w:hAnsi="Arial" w:cs="Arial"/>
        </w:rPr>
        <w:t xml:space="preserve"> mieszkańcy wsi (5</w:t>
      </w:r>
      <w:r w:rsidR="004F6599">
        <w:rPr>
          <w:rFonts w:ascii="Arial" w:hAnsi="Arial" w:cs="Arial"/>
        </w:rPr>
        <w:t>0</w:t>
      </w:r>
      <w:r w:rsidR="00251FF9" w:rsidRPr="00955323">
        <w:rPr>
          <w:rFonts w:ascii="Arial" w:hAnsi="Arial" w:cs="Arial"/>
        </w:rPr>
        <w:t>,</w:t>
      </w:r>
      <w:r w:rsidR="004F6599">
        <w:rPr>
          <w:rFonts w:ascii="Arial" w:hAnsi="Arial" w:cs="Arial"/>
        </w:rPr>
        <w:t>4</w:t>
      </w:r>
      <w:r w:rsidR="0018616E">
        <w:rPr>
          <w:rFonts w:ascii="Arial" w:hAnsi="Arial" w:cs="Arial"/>
        </w:rPr>
        <w:t>%</w:t>
      </w:r>
      <w:r w:rsidR="00251FF9" w:rsidRPr="00955323">
        <w:rPr>
          <w:rFonts w:ascii="Arial" w:hAnsi="Arial" w:cs="Arial"/>
        </w:rPr>
        <w:t xml:space="preserve">). </w:t>
      </w:r>
    </w:p>
    <w:p w:rsidR="000E353B" w:rsidRDefault="00C2436B" w:rsidP="00D01C1F">
      <w:pPr>
        <w:spacing w:line="360" w:lineRule="auto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Wśród</w:t>
      </w:r>
      <w:r w:rsidR="00BC2D5B" w:rsidRPr="00955323">
        <w:rPr>
          <w:rFonts w:ascii="Arial" w:hAnsi="Arial" w:cs="Arial"/>
        </w:rPr>
        <w:t xml:space="preserve"> </w:t>
      </w:r>
      <w:r w:rsidR="0020513A">
        <w:rPr>
          <w:rFonts w:ascii="Arial" w:hAnsi="Arial" w:cs="Arial"/>
        </w:rPr>
        <w:t xml:space="preserve">osób </w:t>
      </w:r>
      <w:r w:rsidR="00BC2D5B" w:rsidRPr="00D01C1F">
        <w:rPr>
          <w:rFonts w:ascii="Arial" w:hAnsi="Arial" w:cs="Arial"/>
          <w:b/>
        </w:rPr>
        <w:t>aktywnych zawodowo</w:t>
      </w:r>
      <w:r w:rsidR="00BC2D5B" w:rsidRPr="00955323">
        <w:rPr>
          <w:rFonts w:ascii="Arial" w:hAnsi="Arial" w:cs="Arial"/>
        </w:rPr>
        <w:t xml:space="preserve"> przeważali mężczyźni stanowiący 5</w:t>
      </w:r>
      <w:r w:rsidR="00D01C1F">
        <w:rPr>
          <w:rFonts w:ascii="Arial" w:hAnsi="Arial" w:cs="Arial"/>
        </w:rPr>
        <w:t>5</w:t>
      </w:r>
      <w:r w:rsidR="00BC2D5B" w:rsidRPr="00955323">
        <w:rPr>
          <w:rFonts w:ascii="Arial" w:hAnsi="Arial" w:cs="Arial"/>
        </w:rPr>
        <w:t>,</w:t>
      </w:r>
      <w:r w:rsidR="00D01C1F">
        <w:rPr>
          <w:rFonts w:ascii="Arial" w:hAnsi="Arial" w:cs="Arial"/>
        </w:rPr>
        <w:t>0</w:t>
      </w:r>
      <w:r>
        <w:rPr>
          <w:rFonts w:ascii="Arial" w:hAnsi="Arial" w:cs="Arial"/>
        </w:rPr>
        <w:t xml:space="preserve">%, </w:t>
      </w:r>
      <w:r w:rsidR="00BC2D5B" w:rsidRPr="00955323">
        <w:rPr>
          <w:rFonts w:ascii="Arial" w:hAnsi="Arial" w:cs="Arial"/>
        </w:rPr>
        <w:t xml:space="preserve">a według miejsca zamieszkania - mieszkańcy </w:t>
      </w:r>
      <w:r w:rsidR="00D01C1F">
        <w:rPr>
          <w:rFonts w:ascii="Arial" w:hAnsi="Arial" w:cs="Arial"/>
        </w:rPr>
        <w:t>miast</w:t>
      </w:r>
      <w:r w:rsidR="00BC2D5B" w:rsidRPr="00955323">
        <w:rPr>
          <w:rFonts w:ascii="Arial" w:hAnsi="Arial" w:cs="Arial"/>
        </w:rPr>
        <w:t xml:space="preserve"> (5</w:t>
      </w:r>
      <w:r w:rsidR="00D01C1F">
        <w:rPr>
          <w:rFonts w:ascii="Arial" w:hAnsi="Arial" w:cs="Arial"/>
        </w:rPr>
        <w:t>0</w:t>
      </w:r>
      <w:r w:rsidR="00BC2D5B" w:rsidRPr="00955323">
        <w:rPr>
          <w:rFonts w:ascii="Arial" w:hAnsi="Arial" w:cs="Arial"/>
        </w:rPr>
        <w:t>,</w:t>
      </w:r>
      <w:r w:rsidR="00D01C1F">
        <w:rPr>
          <w:rFonts w:ascii="Arial" w:hAnsi="Arial" w:cs="Arial"/>
        </w:rPr>
        <w:t xml:space="preserve">2% ogółu). </w:t>
      </w:r>
      <w:r w:rsidR="00A156F5">
        <w:rPr>
          <w:rFonts w:ascii="Arial" w:hAnsi="Arial" w:cs="Arial"/>
        </w:rPr>
        <w:t>W porównaniu z I kwartałem 201</w:t>
      </w:r>
      <w:r w:rsidR="002876CE">
        <w:rPr>
          <w:rFonts w:ascii="Arial" w:hAnsi="Arial" w:cs="Arial"/>
        </w:rPr>
        <w:t>4</w:t>
      </w:r>
      <w:r w:rsidR="00A156F5">
        <w:rPr>
          <w:rFonts w:ascii="Arial" w:hAnsi="Arial" w:cs="Arial"/>
        </w:rPr>
        <w:t xml:space="preserve"> r. odnotowano </w:t>
      </w:r>
      <w:r w:rsidR="002876CE">
        <w:rPr>
          <w:rFonts w:ascii="Arial" w:hAnsi="Arial" w:cs="Arial"/>
        </w:rPr>
        <w:t>spadek</w:t>
      </w:r>
      <w:r w:rsidR="00A156F5">
        <w:rPr>
          <w:rFonts w:ascii="Arial" w:hAnsi="Arial" w:cs="Arial"/>
        </w:rPr>
        <w:t xml:space="preserve"> liczby osób aktywnych zawodo</w:t>
      </w:r>
      <w:r w:rsidR="00B55C9B">
        <w:rPr>
          <w:rFonts w:ascii="Arial" w:hAnsi="Arial" w:cs="Arial"/>
        </w:rPr>
        <w:t xml:space="preserve">wo o </w:t>
      </w:r>
      <w:r w:rsidR="00342F58">
        <w:rPr>
          <w:rFonts w:ascii="Arial" w:hAnsi="Arial" w:cs="Arial"/>
        </w:rPr>
        <w:t>115</w:t>
      </w:r>
      <w:r w:rsidR="00B55C9B">
        <w:rPr>
          <w:rFonts w:ascii="Arial" w:hAnsi="Arial" w:cs="Arial"/>
        </w:rPr>
        <w:t xml:space="preserve"> tys., tj. o </w:t>
      </w:r>
      <w:r w:rsidR="002876CE">
        <w:rPr>
          <w:rFonts w:ascii="Arial" w:hAnsi="Arial" w:cs="Arial"/>
        </w:rPr>
        <w:t>7,9</w:t>
      </w:r>
      <w:r w:rsidR="00B55C9B">
        <w:rPr>
          <w:rFonts w:ascii="Arial" w:hAnsi="Arial" w:cs="Arial"/>
        </w:rPr>
        <w:t>%. W</w:t>
      </w:r>
      <w:r w:rsidR="00C04E5F">
        <w:rPr>
          <w:rFonts w:ascii="Arial" w:hAnsi="Arial" w:cs="Arial"/>
        </w:rPr>
        <w:t>płynę</w:t>
      </w:r>
      <w:r w:rsidR="00A156F5">
        <w:rPr>
          <w:rFonts w:ascii="Arial" w:hAnsi="Arial" w:cs="Arial"/>
        </w:rPr>
        <w:t>ł</w:t>
      </w:r>
      <w:r w:rsidR="00C04E5F">
        <w:rPr>
          <w:rFonts w:ascii="Arial" w:hAnsi="Arial" w:cs="Arial"/>
        </w:rPr>
        <w:t>o</w:t>
      </w:r>
      <w:r w:rsidR="00A156F5">
        <w:rPr>
          <w:rFonts w:ascii="Arial" w:hAnsi="Arial" w:cs="Arial"/>
        </w:rPr>
        <w:t xml:space="preserve"> </w:t>
      </w:r>
      <w:r w:rsidR="00B55C9B">
        <w:rPr>
          <w:rFonts w:ascii="Arial" w:hAnsi="Arial" w:cs="Arial"/>
        </w:rPr>
        <w:t xml:space="preserve">na to </w:t>
      </w:r>
      <w:r w:rsidR="00C04E5F">
        <w:rPr>
          <w:rFonts w:ascii="Arial" w:hAnsi="Arial" w:cs="Arial"/>
        </w:rPr>
        <w:t>zmniejszenie</w:t>
      </w:r>
      <w:r w:rsidR="00BC2D5B">
        <w:rPr>
          <w:rFonts w:ascii="Arial" w:hAnsi="Arial" w:cs="Arial"/>
        </w:rPr>
        <w:t xml:space="preserve"> </w:t>
      </w:r>
      <w:r w:rsidR="00BC2D5B" w:rsidRPr="00207014">
        <w:rPr>
          <w:rFonts w:ascii="Arial" w:hAnsi="Arial" w:cs="Arial"/>
        </w:rPr>
        <w:t xml:space="preserve">liczby pracujących </w:t>
      </w:r>
      <w:r>
        <w:rPr>
          <w:rFonts w:ascii="Arial" w:hAnsi="Arial" w:cs="Arial"/>
        </w:rPr>
        <w:br/>
      </w:r>
      <w:r w:rsidR="00BC2D5B" w:rsidRPr="00207014">
        <w:rPr>
          <w:rFonts w:ascii="Arial" w:hAnsi="Arial" w:cs="Arial"/>
        </w:rPr>
        <w:t>(o</w:t>
      </w:r>
      <w:r w:rsidR="00BC2D5B">
        <w:rPr>
          <w:rFonts w:ascii="Arial" w:hAnsi="Arial" w:cs="Arial"/>
        </w:rPr>
        <w:t xml:space="preserve"> </w:t>
      </w:r>
      <w:r w:rsidR="00342F58">
        <w:rPr>
          <w:rFonts w:ascii="Arial" w:hAnsi="Arial" w:cs="Arial"/>
        </w:rPr>
        <w:t>77</w:t>
      </w:r>
      <w:r w:rsidR="00BC2D5B">
        <w:rPr>
          <w:rFonts w:ascii="Arial" w:hAnsi="Arial" w:cs="Arial"/>
        </w:rPr>
        <w:t xml:space="preserve"> tys. osób, tj. o</w:t>
      </w:r>
      <w:r w:rsidR="00BC2D5B" w:rsidRPr="00207014">
        <w:rPr>
          <w:rFonts w:ascii="Arial" w:hAnsi="Arial" w:cs="Arial"/>
        </w:rPr>
        <w:t xml:space="preserve"> </w:t>
      </w:r>
      <w:r w:rsidR="002876CE">
        <w:rPr>
          <w:rFonts w:ascii="Arial" w:hAnsi="Arial" w:cs="Arial"/>
        </w:rPr>
        <w:t>5</w:t>
      </w:r>
      <w:r w:rsidR="00BC2D5B">
        <w:rPr>
          <w:rFonts w:ascii="Arial" w:hAnsi="Arial" w:cs="Arial"/>
        </w:rPr>
        <w:t>,</w:t>
      </w:r>
      <w:r w:rsidR="00342F58">
        <w:rPr>
          <w:rFonts w:ascii="Arial" w:hAnsi="Arial" w:cs="Arial"/>
        </w:rPr>
        <w:t>9</w:t>
      </w:r>
      <w:r w:rsidR="00BC2D5B" w:rsidRPr="00207014">
        <w:rPr>
          <w:rFonts w:ascii="Arial" w:hAnsi="Arial" w:cs="Arial"/>
        </w:rPr>
        <w:t>%</w:t>
      </w:r>
      <w:r w:rsidR="00B55C9B">
        <w:rPr>
          <w:rFonts w:ascii="Arial" w:hAnsi="Arial" w:cs="Arial"/>
        </w:rPr>
        <w:t>)</w:t>
      </w:r>
      <w:r w:rsidR="00BC2D5B">
        <w:rPr>
          <w:rFonts w:ascii="Arial" w:hAnsi="Arial" w:cs="Arial"/>
        </w:rPr>
        <w:t xml:space="preserve"> </w:t>
      </w:r>
      <w:r w:rsidR="00B55C9B" w:rsidRPr="000E353B">
        <w:rPr>
          <w:rFonts w:ascii="Arial" w:hAnsi="Arial" w:cs="Arial"/>
        </w:rPr>
        <w:t>do wysokości</w:t>
      </w:r>
      <w:r w:rsidR="00BC2D5B" w:rsidRPr="000E353B">
        <w:rPr>
          <w:rFonts w:ascii="Arial" w:hAnsi="Arial" w:cs="Arial"/>
        </w:rPr>
        <w:t xml:space="preserve"> </w:t>
      </w:r>
      <w:r w:rsidR="00BC2D5B" w:rsidRPr="00207014">
        <w:rPr>
          <w:rFonts w:ascii="Arial" w:hAnsi="Arial" w:cs="Arial"/>
        </w:rPr>
        <w:t>1</w:t>
      </w:r>
      <w:r w:rsidR="000E353B">
        <w:rPr>
          <w:rFonts w:ascii="Arial" w:hAnsi="Arial" w:cs="Arial"/>
        </w:rPr>
        <w:t>231</w:t>
      </w:r>
      <w:r w:rsidR="00BC2D5B" w:rsidRPr="00207014">
        <w:rPr>
          <w:rFonts w:ascii="Arial" w:hAnsi="Arial" w:cs="Arial"/>
        </w:rPr>
        <w:t xml:space="preserve"> tys.</w:t>
      </w:r>
      <w:r w:rsidR="00BC2D5B" w:rsidRPr="00884761">
        <w:rPr>
          <w:rFonts w:ascii="Arial" w:hAnsi="Arial" w:cs="Arial"/>
          <w:color w:val="FF0000"/>
        </w:rPr>
        <w:t xml:space="preserve"> </w:t>
      </w:r>
      <w:r w:rsidR="00B55C9B" w:rsidRPr="00B55C9B">
        <w:rPr>
          <w:rFonts w:ascii="Arial" w:hAnsi="Arial" w:cs="Arial"/>
        </w:rPr>
        <w:t>przy j</w:t>
      </w:r>
      <w:r w:rsidR="00B55C9B">
        <w:rPr>
          <w:rFonts w:ascii="Arial" w:hAnsi="Arial" w:cs="Arial"/>
        </w:rPr>
        <w:t>ednoczesnym</w:t>
      </w:r>
      <w:r w:rsidR="00BC2D5B" w:rsidRPr="00B55C9B">
        <w:rPr>
          <w:rFonts w:ascii="Arial" w:hAnsi="Arial" w:cs="Arial"/>
        </w:rPr>
        <w:t xml:space="preserve"> </w:t>
      </w:r>
      <w:r w:rsidR="00B55C9B">
        <w:rPr>
          <w:rFonts w:ascii="Arial" w:hAnsi="Arial" w:cs="Arial"/>
        </w:rPr>
        <w:t xml:space="preserve">spadku </w:t>
      </w:r>
      <w:r w:rsidR="00BC2D5B" w:rsidRPr="00B55C9B">
        <w:rPr>
          <w:rFonts w:ascii="Arial" w:hAnsi="Arial" w:cs="Arial"/>
        </w:rPr>
        <w:t>liczb</w:t>
      </w:r>
      <w:r w:rsidR="00B55C9B">
        <w:rPr>
          <w:rFonts w:ascii="Arial" w:hAnsi="Arial" w:cs="Arial"/>
        </w:rPr>
        <w:t>y</w:t>
      </w:r>
      <w:r w:rsidR="00BC2D5B" w:rsidRPr="00B55C9B">
        <w:rPr>
          <w:rFonts w:ascii="Arial" w:hAnsi="Arial" w:cs="Arial"/>
        </w:rPr>
        <w:t xml:space="preserve"> bezrobotnych </w:t>
      </w:r>
      <w:r>
        <w:rPr>
          <w:rFonts w:ascii="Arial" w:hAnsi="Arial" w:cs="Arial"/>
        </w:rPr>
        <w:br/>
      </w:r>
      <w:r w:rsidR="00BC2D5B" w:rsidRPr="00B55C9B">
        <w:rPr>
          <w:rFonts w:ascii="Arial" w:hAnsi="Arial" w:cs="Arial"/>
        </w:rPr>
        <w:t xml:space="preserve">(o </w:t>
      </w:r>
      <w:r w:rsidR="000E353B">
        <w:rPr>
          <w:rFonts w:ascii="Arial" w:hAnsi="Arial" w:cs="Arial"/>
        </w:rPr>
        <w:t>37</w:t>
      </w:r>
      <w:r w:rsidR="00BC2D5B" w:rsidRPr="00B55C9B">
        <w:rPr>
          <w:rFonts w:ascii="Arial" w:hAnsi="Arial" w:cs="Arial"/>
        </w:rPr>
        <w:t xml:space="preserve"> tys., tj. o </w:t>
      </w:r>
      <w:r w:rsidR="000E353B">
        <w:rPr>
          <w:rFonts w:ascii="Arial" w:hAnsi="Arial" w:cs="Arial"/>
        </w:rPr>
        <w:t>24</w:t>
      </w:r>
      <w:r w:rsidR="00BC2D5B" w:rsidRPr="00B55C9B">
        <w:rPr>
          <w:rFonts w:ascii="Arial" w:hAnsi="Arial" w:cs="Arial"/>
        </w:rPr>
        <w:t>,</w:t>
      </w:r>
      <w:r w:rsidR="000E353B">
        <w:rPr>
          <w:rFonts w:ascii="Arial" w:hAnsi="Arial" w:cs="Arial"/>
        </w:rPr>
        <w:t>3</w:t>
      </w:r>
      <w:r w:rsidR="00BC2D5B" w:rsidRPr="00B55C9B">
        <w:rPr>
          <w:rFonts w:ascii="Arial" w:hAnsi="Arial" w:cs="Arial"/>
        </w:rPr>
        <w:t>%) do 1</w:t>
      </w:r>
      <w:r w:rsidR="000E353B">
        <w:rPr>
          <w:rFonts w:ascii="Arial" w:hAnsi="Arial" w:cs="Arial"/>
        </w:rPr>
        <w:t>15</w:t>
      </w:r>
      <w:r w:rsidR="00BC2D5B" w:rsidRPr="00B55C9B">
        <w:rPr>
          <w:rFonts w:ascii="Arial" w:hAnsi="Arial" w:cs="Arial"/>
        </w:rPr>
        <w:t xml:space="preserve"> tys. </w:t>
      </w:r>
      <w:r w:rsidR="00922405" w:rsidRPr="008D129F">
        <w:rPr>
          <w:rFonts w:ascii="Arial" w:hAnsi="Arial" w:cs="Arial"/>
        </w:rPr>
        <w:t>W porównaniu z I</w:t>
      </w:r>
      <w:r w:rsidR="0086546E">
        <w:rPr>
          <w:rFonts w:ascii="Arial" w:hAnsi="Arial" w:cs="Arial"/>
        </w:rPr>
        <w:t>V</w:t>
      </w:r>
      <w:r w:rsidR="00922405" w:rsidRPr="008D129F">
        <w:rPr>
          <w:rFonts w:ascii="Arial" w:hAnsi="Arial" w:cs="Arial"/>
        </w:rPr>
        <w:t xml:space="preserve"> kwartałem 201</w:t>
      </w:r>
      <w:r w:rsidR="000E353B">
        <w:rPr>
          <w:rFonts w:ascii="Arial" w:hAnsi="Arial" w:cs="Arial"/>
        </w:rPr>
        <w:t>4</w:t>
      </w:r>
      <w:r w:rsidR="00922405" w:rsidRPr="008D129F">
        <w:rPr>
          <w:rFonts w:ascii="Arial" w:hAnsi="Arial" w:cs="Arial"/>
        </w:rPr>
        <w:t xml:space="preserve"> r. liczba aktywnych zawodowo</w:t>
      </w:r>
      <w:r w:rsidR="00922405" w:rsidRPr="00884761">
        <w:rPr>
          <w:rFonts w:ascii="Arial" w:hAnsi="Arial" w:cs="Arial"/>
          <w:color w:val="FF0000"/>
        </w:rPr>
        <w:t xml:space="preserve"> </w:t>
      </w:r>
      <w:r w:rsidR="00922405">
        <w:rPr>
          <w:rFonts w:ascii="Arial" w:hAnsi="Arial" w:cs="Arial"/>
        </w:rPr>
        <w:t>z</w:t>
      </w:r>
      <w:r w:rsidR="0077542B">
        <w:rPr>
          <w:rFonts w:ascii="Arial" w:hAnsi="Arial" w:cs="Arial"/>
        </w:rPr>
        <w:t>mniej</w:t>
      </w:r>
      <w:r w:rsidR="00922405">
        <w:rPr>
          <w:rFonts w:ascii="Arial" w:hAnsi="Arial" w:cs="Arial"/>
        </w:rPr>
        <w:t xml:space="preserve">szyła się </w:t>
      </w:r>
      <w:r w:rsidR="00922405" w:rsidRPr="008D129F">
        <w:rPr>
          <w:rFonts w:ascii="Arial" w:hAnsi="Arial" w:cs="Arial"/>
        </w:rPr>
        <w:t xml:space="preserve">o </w:t>
      </w:r>
      <w:r w:rsidR="000E353B">
        <w:rPr>
          <w:rFonts w:ascii="Arial" w:hAnsi="Arial" w:cs="Arial"/>
        </w:rPr>
        <w:t xml:space="preserve">55 tys., głównie </w:t>
      </w:r>
      <w:r w:rsidR="00922405" w:rsidRPr="008D129F">
        <w:rPr>
          <w:rFonts w:ascii="Arial" w:hAnsi="Arial" w:cs="Arial"/>
        </w:rPr>
        <w:t xml:space="preserve">w wyniku </w:t>
      </w:r>
      <w:r w:rsidR="0077542B">
        <w:rPr>
          <w:rFonts w:ascii="Arial" w:hAnsi="Arial" w:cs="Arial"/>
        </w:rPr>
        <w:t>spadku</w:t>
      </w:r>
      <w:r w:rsidR="00922405" w:rsidRPr="008D129F">
        <w:rPr>
          <w:rFonts w:ascii="Arial" w:hAnsi="Arial" w:cs="Arial"/>
        </w:rPr>
        <w:t xml:space="preserve"> liczby pracujących o </w:t>
      </w:r>
      <w:r w:rsidR="000E353B">
        <w:rPr>
          <w:rFonts w:ascii="Arial" w:hAnsi="Arial" w:cs="Arial"/>
        </w:rPr>
        <w:t>70</w:t>
      </w:r>
      <w:r w:rsidR="00574ED0">
        <w:rPr>
          <w:rFonts w:ascii="Arial" w:hAnsi="Arial" w:cs="Arial"/>
        </w:rPr>
        <w:t xml:space="preserve"> tys.</w:t>
      </w:r>
      <w:r w:rsidR="00922405" w:rsidRPr="008D129F">
        <w:rPr>
          <w:rFonts w:ascii="Arial" w:hAnsi="Arial" w:cs="Arial"/>
        </w:rPr>
        <w:t xml:space="preserve"> (tj. o </w:t>
      </w:r>
      <w:r w:rsidR="000E353B">
        <w:rPr>
          <w:rFonts w:ascii="Arial" w:hAnsi="Arial" w:cs="Arial"/>
        </w:rPr>
        <w:t>5,4%),</w:t>
      </w:r>
      <w:r w:rsidR="00922405" w:rsidRPr="00884761">
        <w:rPr>
          <w:rFonts w:ascii="Arial" w:hAnsi="Arial" w:cs="Arial"/>
          <w:color w:val="FF0000"/>
        </w:rPr>
        <w:t xml:space="preserve"> </w:t>
      </w:r>
      <w:r w:rsidR="000E353B">
        <w:rPr>
          <w:rFonts w:ascii="Arial" w:hAnsi="Arial" w:cs="Arial"/>
        </w:rPr>
        <w:t>przy jednoczesnym wzroście liczby osób bezrobotnych</w:t>
      </w:r>
      <w:r>
        <w:rPr>
          <w:rFonts w:ascii="Arial" w:hAnsi="Arial" w:cs="Arial"/>
        </w:rPr>
        <w:t xml:space="preserve"> (o 17 tys., tj. o 17,3%)</w:t>
      </w:r>
      <w:r w:rsidR="000E353B">
        <w:rPr>
          <w:rFonts w:ascii="Arial" w:hAnsi="Arial" w:cs="Arial"/>
        </w:rPr>
        <w:t>.</w:t>
      </w:r>
    </w:p>
    <w:p w:rsidR="00D01C1F" w:rsidRDefault="000E353B" w:rsidP="000E353B">
      <w:pPr>
        <w:spacing w:line="360" w:lineRule="auto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Wśród</w:t>
      </w:r>
      <w:r w:rsidR="00BC2D5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osób </w:t>
      </w:r>
      <w:r w:rsidR="00BC2D5B" w:rsidRPr="000E353B">
        <w:rPr>
          <w:rFonts w:ascii="Arial" w:hAnsi="Arial" w:cs="Arial"/>
          <w:b/>
        </w:rPr>
        <w:t>biernych</w:t>
      </w:r>
      <w:r w:rsidRPr="000E353B">
        <w:rPr>
          <w:rFonts w:ascii="Arial" w:hAnsi="Arial" w:cs="Arial"/>
          <w:b/>
        </w:rPr>
        <w:t xml:space="preserve"> zawodowo</w:t>
      </w:r>
      <w:r>
        <w:rPr>
          <w:rFonts w:ascii="Arial" w:hAnsi="Arial" w:cs="Arial"/>
        </w:rPr>
        <w:t xml:space="preserve">, podobnie jak w całej </w:t>
      </w:r>
      <w:r w:rsidR="00517B9E">
        <w:rPr>
          <w:rFonts w:ascii="Arial" w:hAnsi="Arial" w:cs="Arial"/>
        </w:rPr>
        <w:t xml:space="preserve">omawianej </w:t>
      </w:r>
      <w:r>
        <w:rPr>
          <w:rFonts w:ascii="Arial" w:hAnsi="Arial" w:cs="Arial"/>
        </w:rPr>
        <w:t xml:space="preserve">populacji, więcej było </w:t>
      </w:r>
      <w:r w:rsidR="00C2436B">
        <w:rPr>
          <w:rFonts w:ascii="Arial" w:hAnsi="Arial" w:cs="Arial"/>
        </w:rPr>
        <w:t>kobiet niż mężczyzn</w:t>
      </w:r>
      <w:r>
        <w:rPr>
          <w:rFonts w:ascii="Arial" w:hAnsi="Arial" w:cs="Arial"/>
        </w:rPr>
        <w:t xml:space="preserve"> </w:t>
      </w:r>
      <w:r w:rsidR="00C2436B">
        <w:rPr>
          <w:rFonts w:ascii="Arial" w:hAnsi="Arial" w:cs="Arial"/>
        </w:rPr>
        <w:t>oraz</w:t>
      </w:r>
      <w:r>
        <w:rPr>
          <w:rFonts w:ascii="Arial" w:hAnsi="Arial" w:cs="Arial"/>
        </w:rPr>
        <w:t xml:space="preserve"> mieszkańców wsi </w:t>
      </w:r>
      <w:r w:rsidR="00C2436B">
        <w:rPr>
          <w:rFonts w:ascii="Arial" w:hAnsi="Arial" w:cs="Arial"/>
        </w:rPr>
        <w:t>niż</w:t>
      </w:r>
      <w:r>
        <w:rPr>
          <w:rFonts w:ascii="Arial" w:hAnsi="Arial" w:cs="Arial"/>
        </w:rPr>
        <w:t xml:space="preserve"> miast. </w:t>
      </w:r>
      <w:r w:rsidR="00D01C1F" w:rsidRPr="00B55C9B">
        <w:rPr>
          <w:rFonts w:ascii="Arial" w:hAnsi="Arial" w:cs="Arial"/>
        </w:rPr>
        <w:t>Populacja biernych zawod</w:t>
      </w:r>
      <w:r w:rsidR="00D01C1F" w:rsidRPr="00E877BD">
        <w:rPr>
          <w:rFonts w:ascii="Arial" w:hAnsi="Arial" w:cs="Arial"/>
        </w:rPr>
        <w:t>owo</w:t>
      </w:r>
      <w:r w:rsidR="00D01C1F" w:rsidRPr="00E877BD">
        <w:rPr>
          <w:rFonts w:ascii="Arial" w:hAnsi="Arial" w:cs="Arial"/>
          <w:b/>
        </w:rPr>
        <w:t xml:space="preserve"> </w:t>
      </w:r>
      <w:r w:rsidR="00C04E5F">
        <w:rPr>
          <w:rFonts w:ascii="Arial" w:hAnsi="Arial" w:cs="Arial"/>
        </w:rPr>
        <w:t>obniży</w:t>
      </w:r>
      <w:r w:rsidR="00D01C1F" w:rsidRPr="00E877BD">
        <w:rPr>
          <w:rFonts w:ascii="Arial" w:hAnsi="Arial" w:cs="Arial"/>
        </w:rPr>
        <w:t xml:space="preserve">ła się w skali roku o </w:t>
      </w:r>
      <w:r>
        <w:rPr>
          <w:rFonts w:ascii="Arial" w:hAnsi="Arial" w:cs="Arial"/>
        </w:rPr>
        <w:t>6,4</w:t>
      </w:r>
      <w:r w:rsidR="00D01C1F">
        <w:rPr>
          <w:rFonts w:ascii="Arial" w:hAnsi="Arial" w:cs="Arial"/>
        </w:rPr>
        <w:t xml:space="preserve">% do </w:t>
      </w:r>
      <w:r w:rsidR="00D01C1F" w:rsidRPr="00E877BD">
        <w:rPr>
          <w:rFonts w:ascii="Arial" w:hAnsi="Arial" w:cs="Arial"/>
        </w:rPr>
        <w:t>1</w:t>
      </w:r>
      <w:r>
        <w:rPr>
          <w:rFonts w:ascii="Arial" w:hAnsi="Arial" w:cs="Arial"/>
        </w:rPr>
        <w:t>068</w:t>
      </w:r>
      <w:r w:rsidR="00D01C1F" w:rsidRPr="00E877BD">
        <w:rPr>
          <w:rFonts w:ascii="Arial" w:hAnsi="Arial" w:cs="Arial"/>
        </w:rPr>
        <w:t xml:space="preserve"> tys. osób.</w:t>
      </w:r>
    </w:p>
    <w:p w:rsidR="00C2436B" w:rsidRDefault="00C2436B" w:rsidP="00F42753">
      <w:pPr>
        <w:spacing w:line="360" w:lineRule="auto"/>
        <w:ind w:firstLine="709"/>
        <w:jc w:val="both"/>
        <w:rPr>
          <w:rFonts w:ascii="Arial" w:hAnsi="Arial" w:cs="Arial"/>
        </w:rPr>
      </w:pPr>
    </w:p>
    <w:p w:rsidR="00C2436B" w:rsidRDefault="00C2436B" w:rsidP="00C2436B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Struktura ludności w wieku 15 lat i więcej według wieku i aktywności ekonomicznej</w:t>
      </w:r>
      <w:r>
        <w:rPr>
          <w:rFonts w:ascii="Arial" w:hAnsi="Arial" w:cs="Arial"/>
          <w:b/>
        </w:rPr>
        <w:br/>
        <w:t>w I kwartale 2015 r.</w:t>
      </w:r>
    </w:p>
    <w:p w:rsidR="00C2436B" w:rsidRDefault="004A2DC2" w:rsidP="00C2436B">
      <w:pPr>
        <w:jc w:val="center"/>
        <w:rPr>
          <w:rFonts w:ascii="Arial" w:hAnsi="Arial" w:cs="Arial"/>
          <w:b/>
        </w:rPr>
      </w:pPr>
      <w:r>
        <w:rPr>
          <w:noProof/>
        </w:rPr>
        <w:drawing>
          <wp:inline distT="0" distB="0" distL="0" distR="0" wp14:anchorId="39F75950" wp14:editId="1EDC8131">
            <wp:extent cx="4572000" cy="2584450"/>
            <wp:effectExtent l="0" t="0" r="0" b="6350"/>
            <wp:docPr id="11" name="Wykres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CD0FE6" w:rsidRDefault="00CD0FE6" w:rsidP="00CD0FE6">
      <w:pPr>
        <w:spacing w:line="360" w:lineRule="auto"/>
        <w:ind w:firstLine="709"/>
        <w:jc w:val="both"/>
        <w:rPr>
          <w:rFonts w:ascii="Arial" w:hAnsi="Arial" w:cs="Arial"/>
        </w:rPr>
      </w:pPr>
      <w:r w:rsidRPr="006F2B68">
        <w:rPr>
          <w:rFonts w:ascii="Arial" w:hAnsi="Arial" w:cs="Arial"/>
        </w:rPr>
        <w:lastRenderedPageBreak/>
        <w:t xml:space="preserve">W wyniku </w:t>
      </w:r>
      <w:r w:rsidR="000E353B">
        <w:rPr>
          <w:rFonts w:ascii="Arial" w:hAnsi="Arial" w:cs="Arial"/>
        </w:rPr>
        <w:t>wyżej wspomnianych</w:t>
      </w:r>
      <w:r w:rsidRPr="006F2B68">
        <w:rPr>
          <w:rFonts w:ascii="Arial" w:hAnsi="Arial" w:cs="Arial"/>
        </w:rPr>
        <w:t xml:space="preserve"> zmian na rynku pracy </w:t>
      </w:r>
      <w:r w:rsidR="009D22BD">
        <w:rPr>
          <w:rFonts w:ascii="Arial" w:hAnsi="Arial" w:cs="Arial"/>
        </w:rPr>
        <w:t>spad</w:t>
      </w:r>
      <w:r w:rsidR="00854565">
        <w:rPr>
          <w:rFonts w:ascii="Arial" w:hAnsi="Arial" w:cs="Arial"/>
        </w:rPr>
        <w:t>ło</w:t>
      </w:r>
      <w:r>
        <w:rPr>
          <w:rFonts w:ascii="Arial" w:hAnsi="Arial" w:cs="Arial"/>
        </w:rPr>
        <w:t xml:space="preserve"> </w:t>
      </w:r>
      <w:r w:rsidR="009D22BD">
        <w:rPr>
          <w:rFonts w:ascii="Arial" w:hAnsi="Arial" w:cs="Arial"/>
        </w:rPr>
        <w:t>obciążenie</w:t>
      </w:r>
      <w:r w:rsidRPr="00955323">
        <w:rPr>
          <w:rFonts w:ascii="Arial" w:hAnsi="Arial" w:cs="Arial"/>
        </w:rPr>
        <w:t xml:space="preserve"> pracujących osobami niepracującymi (bezrobotnymi i biernymi zawodowo) w s</w:t>
      </w:r>
      <w:r w:rsidRPr="006F2B68">
        <w:rPr>
          <w:rFonts w:ascii="Arial" w:hAnsi="Arial" w:cs="Arial"/>
        </w:rPr>
        <w:t>tosunku do analogicznego okresu 201</w:t>
      </w:r>
      <w:r w:rsidR="00854565">
        <w:rPr>
          <w:rFonts w:ascii="Arial" w:hAnsi="Arial" w:cs="Arial"/>
        </w:rPr>
        <w:t>4</w:t>
      </w:r>
      <w:r w:rsidRPr="006F2B68">
        <w:rPr>
          <w:rFonts w:ascii="Arial" w:hAnsi="Arial" w:cs="Arial"/>
        </w:rPr>
        <w:t xml:space="preserve"> r., </w:t>
      </w:r>
      <w:r w:rsidR="009D22BD">
        <w:rPr>
          <w:rFonts w:ascii="Arial" w:hAnsi="Arial" w:cs="Arial"/>
        </w:rPr>
        <w:t>ale wzrosło</w:t>
      </w:r>
      <w:r w:rsidRPr="006F2B68">
        <w:rPr>
          <w:rFonts w:ascii="Arial" w:hAnsi="Arial" w:cs="Arial"/>
        </w:rPr>
        <w:t xml:space="preserve"> w odniesieniu do poprzedniego kwartału. Na 1000 pracujących w I kwartale 201</w:t>
      </w:r>
      <w:r w:rsidR="00854565">
        <w:rPr>
          <w:rFonts w:ascii="Arial" w:hAnsi="Arial" w:cs="Arial"/>
        </w:rPr>
        <w:t>5</w:t>
      </w:r>
      <w:r w:rsidRPr="006F2B68">
        <w:rPr>
          <w:rFonts w:ascii="Arial" w:hAnsi="Arial" w:cs="Arial"/>
        </w:rPr>
        <w:t xml:space="preserve"> r. przypadał</w:t>
      </w:r>
      <w:r>
        <w:rPr>
          <w:rFonts w:ascii="Arial" w:hAnsi="Arial" w:cs="Arial"/>
        </w:rPr>
        <w:t>o</w:t>
      </w:r>
      <w:r w:rsidRPr="006F2B68">
        <w:rPr>
          <w:rFonts w:ascii="Arial" w:hAnsi="Arial" w:cs="Arial"/>
        </w:rPr>
        <w:t xml:space="preserve"> </w:t>
      </w:r>
      <w:r w:rsidR="009D22BD">
        <w:rPr>
          <w:rFonts w:ascii="Arial" w:hAnsi="Arial" w:cs="Arial"/>
        </w:rPr>
        <w:t>96</w:t>
      </w:r>
      <w:r w:rsidR="00854565">
        <w:rPr>
          <w:rFonts w:ascii="Arial" w:hAnsi="Arial" w:cs="Arial"/>
        </w:rPr>
        <w:t>1</w:t>
      </w:r>
      <w:r w:rsidRPr="006F2B68">
        <w:rPr>
          <w:rFonts w:ascii="Arial" w:hAnsi="Arial" w:cs="Arial"/>
        </w:rPr>
        <w:t xml:space="preserve"> os</w:t>
      </w:r>
      <w:r>
        <w:rPr>
          <w:rFonts w:ascii="Arial" w:hAnsi="Arial" w:cs="Arial"/>
        </w:rPr>
        <w:t>ób</w:t>
      </w:r>
      <w:r w:rsidRPr="006F2B68">
        <w:rPr>
          <w:rFonts w:ascii="Arial" w:hAnsi="Arial" w:cs="Arial"/>
        </w:rPr>
        <w:t xml:space="preserve"> </w:t>
      </w:r>
      <w:r w:rsidRPr="009E0978">
        <w:rPr>
          <w:rFonts w:ascii="Arial" w:hAnsi="Arial" w:cs="Arial"/>
        </w:rPr>
        <w:t>niepracując</w:t>
      </w:r>
      <w:r>
        <w:rPr>
          <w:rFonts w:ascii="Arial" w:hAnsi="Arial" w:cs="Arial"/>
        </w:rPr>
        <w:t>ych</w:t>
      </w:r>
      <w:r w:rsidRPr="009E0978">
        <w:rPr>
          <w:rFonts w:ascii="Arial" w:hAnsi="Arial" w:cs="Arial"/>
        </w:rPr>
        <w:t xml:space="preserve"> </w:t>
      </w:r>
      <w:r w:rsidRPr="009D22BD">
        <w:rPr>
          <w:rFonts w:ascii="Arial" w:hAnsi="Arial" w:cs="Arial"/>
        </w:rPr>
        <w:t>(</w:t>
      </w:r>
      <w:r w:rsidRPr="009D22BD">
        <w:rPr>
          <w:rFonts w:ascii="Arial" w:hAnsi="Arial" w:cs="Arial"/>
          <w:i/>
        </w:rPr>
        <w:t xml:space="preserve">w Polsce </w:t>
      </w:r>
      <w:r w:rsidRPr="009D22BD">
        <w:rPr>
          <w:rFonts w:ascii="Arial" w:hAnsi="Arial" w:cs="Arial"/>
        </w:rPr>
        <w:t>–</w:t>
      </w:r>
      <w:r w:rsidRPr="009D22BD">
        <w:rPr>
          <w:rFonts w:ascii="Arial" w:hAnsi="Arial" w:cs="Arial"/>
          <w:i/>
        </w:rPr>
        <w:t xml:space="preserve"> 9</w:t>
      </w:r>
      <w:r w:rsidR="009D22BD" w:rsidRPr="009D22BD">
        <w:rPr>
          <w:rFonts w:ascii="Arial" w:hAnsi="Arial" w:cs="Arial"/>
          <w:i/>
        </w:rPr>
        <w:t>55</w:t>
      </w:r>
      <w:r w:rsidRPr="009D22BD">
        <w:rPr>
          <w:rFonts w:ascii="Arial" w:hAnsi="Arial" w:cs="Arial"/>
        </w:rPr>
        <w:t xml:space="preserve">), </w:t>
      </w:r>
      <w:r w:rsidRPr="009E0978">
        <w:rPr>
          <w:rFonts w:ascii="Arial" w:hAnsi="Arial" w:cs="Arial"/>
        </w:rPr>
        <w:t xml:space="preserve">rok </w:t>
      </w:r>
      <w:r w:rsidRPr="006F2B68">
        <w:rPr>
          <w:rFonts w:ascii="Arial" w:hAnsi="Arial" w:cs="Arial"/>
        </w:rPr>
        <w:t xml:space="preserve">wcześniej </w:t>
      </w:r>
      <w:r>
        <w:rPr>
          <w:rFonts w:ascii="Arial" w:hAnsi="Arial" w:cs="Arial"/>
        </w:rPr>
        <w:t>–</w:t>
      </w:r>
      <w:r w:rsidRPr="006F2B68">
        <w:rPr>
          <w:rFonts w:ascii="Arial" w:hAnsi="Arial" w:cs="Arial"/>
        </w:rPr>
        <w:t xml:space="preserve"> </w:t>
      </w:r>
      <w:r w:rsidR="000E353B">
        <w:rPr>
          <w:rFonts w:ascii="Arial" w:hAnsi="Arial" w:cs="Arial"/>
        </w:rPr>
        <w:t>989</w:t>
      </w:r>
      <w:r>
        <w:rPr>
          <w:rFonts w:ascii="Arial" w:hAnsi="Arial" w:cs="Arial"/>
        </w:rPr>
        <w:t xml:space="preserve">, </w:t>
      </w:r>
      <w:r w:rsidRPr="006F2B68">
        <w:rPr>
          <w:rFonts w:ascii="Arial" w:hAnsi="Arial" w:cs="Arial"/>
        </w:rPr>
        <w:t>a w I</w:t>
      </w:r>
      <w:r>
        <w:rPr>
          <w:rFonts w:ascii="Arial" w:hAnsi="Arial" w:cs="Arial"/>
        </w:rPr>
        <w:t>V</w:t>
      </w:r>
      <w:r w:rsidRPr="006F2B68">
        <w:rPr>
          <w:rFonts w:ascii="Arial" w:hAnsi="Arial" w:cs="Arial"/>
        </w:rPr>
        <w:t xml:space="preserve"> kwartale 201</w:t>
      </w:r>
      <w:r w:rsidR="000E353B">
        <w:rPr>
          <w:rFonts w:ascii="Arial" w:hAnsi="Arial" w:cs="Arial"/>
        </w:rPr>
        <w:t>4</w:t>
      </w:r>
      <w:r w:rsidRPr="006F2B68">
        <w:rPr>
          <w:rFonts w:ascii="Arial" w:hAnsi="Arial" w:cs="Arial"/>
        </w:rPr>
        <w:t xml:space="preserve"> r. </w:t>
      </w:r>
      <w:r>
        <w:rPr>
          <w:rFonts w:ascii="Arial" w:hAnsi="Arial" w:cs="Arial"/>
        </w:rPr>
        <w:t>–</w:t>
      </w:r>
      <w:r w:rsidRPr="006F2B6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9</w:t>
      </w:r>
      <w:r w:rsidR="000E353B">
        <w:rPr>
          <w:rFonts w:ascii="Arial" w:hAnsi="Arial" w:cs="Arial"/>
        </w:rPr>
        <w:t>33</w:t>
      </w:r>
      <w:r w:rsidRPr="006F2B68">
        <w:rPr>
          <w:rFonts w:ascii="Arial" w:hAnsi="Arial" w:cs="Arial"/>
        </w:rPr>
        <w:t xml:space="preserve">. </w:t>
      </w:r>
    </w:p>
    <w:p w:rsidR="002A5224" w:rsidRDefault="002A5224" w:rsidP="002A5224">
      <w:pPr>
        <w:spacing w:line="360" w:lineRule="auto"/>
        <w:ind w:firstLine="709"/>
        <w:jc w:val="both"/>
        <w:rPr>
          <w:rFonts w:ascii="Arial" w:hAnsi="Arial" w:cs="Arial"/>
        </w:rPr>
      </w:pPr>
      <w:r w:rsidRPr="007D5AF7">
        <w:rPr>
          <w:rFonts w:ascii="Arial" w:hAnsi="Arial" w:cs="Arial"/>
          <w:b/>
        </w:rPr>
        <w:t>Wsp</w:t>
      </w:r>
      <w:r>
        <w:rPr>
          <w:rFonts w:ascii="Arial" w:hAnsi="Arial" w:cs="Arial"/>
          <w:b/>
        </w:rPr>
        <w:t>ółczynnik aktywności zawo</w:t>
      </w:r>
      <w:r w:rsidRPr="007D5AF7">
        <w:rPr>
          <w:rFonts w:ascii="Arial" w:hAnsi="Arial" w:cs="Arial"/>
          <w:b/>
        </w:rPr>
        <w:t>dowej</w:t>
      </w:r>
      <w:r w:rsidRPr="007D5AF7">
        <w:rPr>
          <w:rFonts w:ascii="Arial" w:hAnsi="Arial" w:cs="Arial"/>
        </w:rPr>
        <w:t>, wyrażający udział aktywnych zawodowo w l</w:t>
      </w:r>
      <w:r>
        <w:rPr>
          <w:rFonts w:ascii="Arial" w:hAnsi="Arial" w:cs="Arial"/>
        </w:rPr>
        <w:t xml:space="preserve">iczbie ludności w wieku 15 lat </w:t>
      </w:r>
      <w:r w:rsidRPr="007D5AF7">
        <w:rPr>
          <w:rFonts w:ascii="Arial" w:hAnsi="Arial" w:cs="Arial"/>
        </w:rPr>
        <w:t>i więcej, wyniósł 5</w:t>
      </w:r>
      <w:r w:rsidR="00C04E5F">
        <w:rPr>
          <w:rFonts w:ascii="Arial" w:hAnsi="Arial" w:cs="Arial"/>
        </w:rPr>
        <w:t>5</w:t>
      </w:r>
      <w:r w:rsidRPr="007D5AF7">
        <w:rPr>
          <w:rFonts w:ascii="Arial" w:hAnsi="Arial" w:cs="Arial"/>
        </w:rPr>
        <w:t>,</w:t>
      </w:r>
      <w:r w:rsidR="00C04E5F">
        <w:rPr>
          <w:rFonts w:ascii="Arial" w:hAnsi="Arial" w:cs="Arial"/>
        </w:rPr>
        <w:t>7</w:t>
      </w:r>
      <w:r w:rsidRPr="009E0978">
        <w:rPr>
          <w:rFonts w:ascii="Arial" w:hAnsi="Arial" w:cs="Arial"/>
        </w:rPr>
        <w:t xml:space="preserve">% </w:t>
      </w:r>
      <w:r w:rsidRPr="003A6F47">
        <w:rPr>
          <w:rFonts w:ascii="Arial" w:hAnsi="Arial" w:cs="Arial"/>
        </w:rPr>
        <w:t>(</w:t>
      </w:r>
      <w:r w:rsidRPr="003A6F47">
        <w:rPr>
          <w:rFonts w:ascii="Arial" w:hAnsi="Arial" w:cs="Arial"/>
          <w:i/>
        </w:rPr>
        <w:t>w Polsce</w:t>
      </w:r>
      <w:r w:rsidR="00C04E5F">
        <w:rPr>
          <w:rFonts w:ascii="Arial" w:hAnsi="Arial" w:cs="Arial"/>
          <w:i/>
        </w:rPr>
        <w:t xml:space="preserve"> 56,0%</w:t>
      </w:r>
      <w:r w:rsidRPr="003A6F47">
        <w:rPr>
          <w:rFonts w:ascii="Arial" w:hAnsi="Arial" w:cs="Arial"/>
        </w:rPr>
        <w:t xml:space="preserve">), </w:t>
      </w:r>
      <w:r w:rsidRPr="007D5AF7">
        <w:rPr>
          <w:rFonts w:ascii="Arial" w:hAnsi="Arial" w:cs="Arial"/>
        </w:rPr>
        <w:t xml:space="preserve">tym samym </w:t>
      </w:r>
      <w:r w:rsidR="00BF61EA">
        <w:rPr>
          <w:rFonts w:ascii="Arial" w:hAnsi="Arial" w:cs="Arial"/>
        </w:rPr>
        <w:t>zmniej</w:t>
      </w:r>
      <w:r w:rsidRPr="007D5AF7">
        <w:rPr>
          <w:rFonts w:ascii="Arial" w:hAnsi="Arial" w:cs="Arial"/>
        </w:rPr>
        <w:t>szył się</w:t>
      </w:r>
      <w:r w:rsidR="00323583">
        <w:rPr>
          <w:rFonts w:ascii="Arial" w:hAnsi="Arial" w:cs="Arial"/>
        </w:rPr>
        <w:t xml:space="preserve"> </w:t>
      </w:r>
      <w:r w:rsidR="00323583" w:rsidRPr="007D5AF7">
        <w:rPr>
          <w:rFonts w:ascii="Arial" w:hAnsi="Arial" w:cs="Arial"/>
        </w:rPr>
        <w:t>o 0,</w:t>
      </w:r>
      <w:r w:rsidR="00BF61EA">
        <w:rPr>
          <w:rFonts w:ascii="Arial" w:hAnsi="Arial" w:cs="Arial"/>
        </w:rPr>
        <w:t>4</w:t>
      </w:r>
      <w:r w:rsidR="006F3137">
        <w:rPr>
          <w:rFonts w:ascii="Arial" w:hAnsi="Arial" w:cs="Arial"/>
        </w:rPr>
        <w:t xml:space="preserve"> p. proc.</w:t>
      </w:r>
      <w:r w:rsidRPr="007D5AF7">
        <w:rPr>
          <w:rFonts w:ascii="Arial" w:hAnsi="Arial" w:cs="Arial"/>
        </w:rPr>
        <w:t xml:space="preserve"> </w:t>
      </w:r>
      <w:r w:rsidR="00323583">
        <w:rPr>
          <w:rFonts w:ascii="Arial" w:hAnsi="Arial" w:cs="Arial"/>
        </w:rPr>
        <w:t>w ujęciu rocznym</w:t>
      </w:r>
      <w:r w:rsidRPr="007D5AF7">
        <w:rPr>
          <w:rFonts w:ascii="Arial" w:hAnsi="Arial" w:cs="Arial"/>
        </w:rPr>
        <w:t xml:space="preserve">, </w:t>
      </w:r>
      <w:r w:rsidR="00323583">
        <w:rPr>
          <w:rFonts w:ascii="Arial" w:hAnsi="Arial" w:cs="Arial"/>
        </w:rPr>
        <w:t>a</w:t>
      </w:r>
      <w:r w:rsidRPr="007D5AF7">
        <w:rPr>
          <w:rFonts w:ascii="Arial" w:hAnsi="Arial" w:cs="Arial"/>
        </w:rPr>
        <w:t xml:space="preserve"> w porównaniu z I</w:t>
      </w:r>
      <w:r w:rsidR="00323583">
        <w:rPr>
          <w:rFonts w:ascii="Arial" w:hAnsi="Arial" w:cs="Arial"/>
        </w:rPr>
        <w:t xml:space="preserve">V </w:t>
      </w:r>
      <w:r w:rsidRPr="007D5AF7">
        <w:rPr>
          <w:rFonts w:ascii="Arial" w:hAnsi="Arial" w:cs="Arial"/>
        </w:rPr>
        <w:t>kwartałem 201</w:t>
      </w:r>
      <w:r w:rsidR="00BF61EA">
        <w:rPr>
          <w:rFonts w:ascii="Arial" w:hAnsi="Arial" w:cs="Arial"/>
        </w:rPr>
        <w:t>4</w:t>
      </w:r>
      <w:r w:rsidRPr="007D5AF7">
        <w:rPr>
          <w:rFonts w:ascii="Arial" w:hAnsi="Arial" w:cs="Arial"/>
        </w:rPr>
        <w:t xml:space="preserve"> r. </w:t>
      </w:r>
      <w:r w:rsidR="00BF61EA">
        <w:rPr>
          <w:rFonts w:ascii="Arial" w:hAnsi="Arial" w:cs="Arial"/>
        </w:rPr>
        <w:t>nieznacznie</w:t>
      </w:r>
      <w:r w:rsidR="00323583">
        <w:rPr>
          <w:rFonts w:ascii="Arial" w:hAnsi="Arial" w:cs="Arial"/>
        </w:rPr>
        <w:t xml:space="preserve"> </w:t>
      </w:r>
      <w:r w:rsidR="00BF61EA">
        <w:rPr>
          <w:rFonts w:ascii="Arial" w:hAnsi="Arial" w:cs="Arial"/>
        </w:rPr>
        <w:t>wzrósł</w:t>
      </w:r>
      <w:r w:rsidRPr="007D5AF7">
        <w:rPr>
          <w:rFonts w:ascii="Arial" w:hAnsi="Arial" w:cs="Arial"/>
        </w:rPr>
        <w:t>. W podziale według płci bardziej aktywni zawodowo byli mężczyźni (</w:t>
      </w:r>
      <w:r w:rsidR="006F3137">
        <w:rPr>
          <w:rFonts w:ascii="Arial" w:hAnsi="Arial" w:cs="Arial"/>
        </w:rPr>
        <w:t>6</w:t>
      </w:r>
      <w:r w:rsidR="00BF61EA">
        <w:rPr>
          <w:rFonts w:ascii="Arial" w:hAnsi="Arial" w:cs="Arial"/>
        </w:rPr>
        <w:t>4</w:t>
      </w:r>
      <w:r w:rsidR="006F3137">
        <w:rPr>
          <w:rFonts w:ascii="Arial" w:hAnsi="Arial" w:cs="Arial"/>
        </w:rPr>
        <w:t>,</w:t>
      </w:r>
      <w:r w:rsidR="00BF61EA">
        <w:rPr>
          <w:rFonts w:ascii="Arial" w:hAnsi="Arial" w:cs="Arial"/>
        </w:rPr>
        <w:t>0</w:t>
      </w:r>
      <w:r w:rsidRPr="007D5AF7">
        <w:rPr>
          <w:rFonts w:ascii="Arial" w:hAnsi="Arial" w:cs="Arial"/>
        </w:rPr>
        <w:t>%) niż kobiety (</w:t>
      </w:r>
      <w:r w:rsidR="006F3137">
        <w:rPr>
          <w:rFonts w:ascii="Arial" w:hAnsi="Arial" w:cs="Arial"/>
        </w:rPr>
        <w:t>4</w:t>
      </w:r>
      <w:r w:rsidR="00BF61EA">
        <w:rPr>
          <w:rFonts w:ascii="Arial" w:hAnsi="Arial" w:cs="Arial"/>
        </w:rPr>
        <w:t>8</w:t>
      </w:r>
      <w:r w:rsidR="006F3137">
        <w:rPr>
          <w:rFonts w:ascii="Arial" w:hAnsi="Arial" w:cs="Arial"/>
        </w:rPr>
        <w:t>,</w:t>
      </w:r>
      <w:r w:rsidR="00BF61EA">
        <w:rPr>
          <w:rFonts w:ascii="Arial" w:hAnsi="Arial" w:cs="Arial"/>
        </w:rPr>
        <w:t>1</w:t>
      </w:r>
      <w:r w:rsidRPr="007D5AF7">
        <w:rPr>
          <w:rFonts w:ascii="Arial" w:hAnsi="Arial" w:cs="Arial"/>
        </w:rPr>
        <w:t>%).</w:t>
      </w:r>
      <w:r w:rsidRPr="00884761">
        <w:rPr>
          <w:rFonts w:ascii="Arial" w:hAnsi="Arial" w:cs="Arial"/>
          <w:color w:val="FF0000"/>
        </w:rPr>
        <w:t xml:space="preserve"> </w:t>
      </w:r>
      <w:r w:rsidR="00F42753">
        <w:rPr>
          <w:rFonts w:ascii="Arial" w:hAnsi="Arial" w:cs="Arial"/>
        </w:rPr>
        <w:t>W</w:t>
      </w:r>
      <w:r w:rsidR="00F42753" w:rsidRPr="00790DC6">
        <w:rPr>
          <w:rFonts w:ascii="Arial" w:hAnsi="Arial" w:cs="Arial"/>
        </w:rPr>
        <w:t xml:space="preserve"> miastach </w:t>
      </w:r>
      <w:r w:rsidRPr="00790DC6">
        <w:rPr>
          <w:rFonts w:ascii="Arial" w:hAnsi="Arial" w:cs="Arial"/>
        </w:rPr>
        <w:t>omawiany współczynnik (</w:t>
      </w:r>
      <w:r w:rsidR="00790DC6" w:rsidRPr="00790DC6">
        <w:rPr>
          <w:rFonts w:ascii="Arial" w:hAnsi="Arial" w:cs="Arial"/>
        </w:rPr>
        <w:t>56,</w:t>
      </w:r>
      <w:r w:rsidR="00BF61EA">
        <w:rPr>
          <w:rFonts w:ascii="Arial" w:hAnsi="Arial" w:cs="Arial"/>
        </w:rPr>
        <w:t>4</w:t>
      </w:r>
      <w:r w:rsidRPr="00790DC6">
        <w:rPr>
          <w:rFonts w:ascii="Arial" w:hAnsi="Arial" w:cs="Arial"/>
        </w:rPr>
        <w:t xml:space="preserve">%) był </w:t>
      </w:r>
      <w:r w:rsidR="00670F84">
        <w:rPr>
          <w:rFonts w:ascii="Arial" w:hAnsi="Arial" w:cs="Arial"/>
        </w:rPr>
        <w:br/>
      </w:r>
      <w:r w:rsidRPr="00790DC6">
        <w:rPr>
          <w:rFonts w:ascii="Arial" w:hAnsi="Arial" w:cs="Arial"/>
        </w:rPr>
        <w:t xml:space="preserve">o </w:t>
      </w:r>
      <w:r w:rsidR="00F42753">
        <w:rPr>
          <w:rFonts w:ascii="Arial" w:hAnsi="Arial" w:cs="Arial"/>
        </w:rPr>
        <w:t>1,3</w:t>
      </w:r>
      <w:r w:rsidRPr="00790DC6">
        <w:rPr>
          <w:rFonts w:ascii="Arial" w:hAnsi="Arial" w:cs="Arial"/>
        </w:rPr>
        <w:t xml:space="preserve"> p</w:t>
      </w:r>
      <w:r w:rsidR="00790DC6" w:rsidRPr="00790DC6">
        <w:rPr>
          <w:rFonts w:ascii="Arial" w:hAnsi="Arial" w:cs="Arial"/>
        </w:rPr>
        <w:t>.</w:t>
      </w:r>
      <w:r w:rsidRPr="00790DC6">
        <w:rPr>
          <w:rFonts w:ascii="Arial" w:hAnsi="Arial" w:cs="Arial"/>
        </w:rPr>
        <w:t xml:space="preserve"> proc. większy od notowanego </w:t>
      </w:r>
      <w:r w:rsidR="00F42753">
        <w:rPr>
          <w:rFonts w:ascii="Arial" w:hAnsi="Arial" w:cs="Arial"/>
        </w:rPr>
        <w:t>n</w:t>
      </w:r>
      <w:r w:rsidR="00F42753" w:rsidRPr="00790DC6">
        <w:rPr>
          <w:rFonts w:ascii="Arial" w:hAnsi="Arial" w:cs="Arial"/>
        </w:rPr>
        <w:t>a wsi</w:t>
      </w:r>
      <w:r w:rsidRPr="00790DC6">
        <w:rPr>
          <w:rFonts w:ascii="Arial" w:hAnsi="Arial" w:cs="Arial"/>
        </w:rPr>
        <w:t>.</w:t>
      </w:r>
    </w:p>
    <w:p w:rsidR="00E03F8E" w:rsidRDefault="00E03F8E" w:rsidP="00E03F8E">
      <w:pPr>
        <w:spacing w:line="360" w:lineRule="auto"/>
        <w:ind w:firstLine="709"/>
        <w:jc w:val="both"/>
        <w:rPr>
          <w:rFonts w:ascii="Arial" w:hAnsi="Arial" w:cs="Arial"/>
        </w:rPr>
      </w:pPr>
      <w:r w:rsidRPr="00790DC6">
        <w:rPr>
          <w:rFonts w:ascii="Arial" w:hAnsi="Arial" w:cs="Arial"/>
        </w:rPr>
        <w:t>Według grup wiekowych najwyższe współczynniki aktywności zawodowej nadal obserwowano u osób w wieku 35-44 lata (8</w:t>
      </w:r>
      <w:r w:rsidR="00BF61EA">
        <w:rPr>
          <w:rFonts w:ascii="Arial" w:hAnsi="Arial" w:cs="Arial"/>
        </w:rPr>
        <w:t>7</w:t>
      </w:r>
      <w:r w:rsidRPr="00790DC6">
        <w:rPr>
          <w:rFonts w:ascii="Arial" w:hAnsi="Arial" w:cs="Arial"/>
        </w:rPr>
        <w:t>,</w:t>
      </w:r>
      <w:r w:rsidR="00BF61EA">
        <w:rPr>
          <w:rFonts w:ascii="Arial" w:hAnsi="Arial" w:cs="Arial"/>
        </w:rPr>
        <w:t>1</w:t>
      </w:r>
      <w:r w:rsidRPr="00790DC6">
        <w:rPr>
          <w:rFonts w:ascii="Arial" w:hAnsi="Arial" w:cs="Arial"/>
        </w:rPr>
        <w:t>%), 25-34 lata (</w:t>
      </w:r>
      <w:r w:rsidR="00BF61EA" w:rsidRPr="00BF61EA">
        <w:rPr>
          <w:rFonts w:ascii="Arial" w:hAnsi="Arial" w:cs="Arial"/>
        </w:rPr>
        <w:t>85,6</w:t>
      </w:r>
      <w:r w:rsidRPr="00790DC6">
        <w:rPr>
          <w:rFonts w:ascii="Arial" w:hAnsi="Arial" w:cs="Arial"/>
        </w:rPr>
        <w:t>%) oraz 45-54 lata (</w:t>
      </w:r>
      <w:r>
        <w:rPr>
          <w:rFonts w:ascii="Arial" w:hAnsi="Arial" w:cs="Arial"/>
        </w:rPr>
        <w:t>81,</w:t>
      </w:r>
      <w:r w:rsidR="00BF61EA">
        <w:rPr>
          <w:rFonts w:ascii="Arial" w:hAnsi="Arial" w:cs="Arial"/>
        </w:rPr>
        <w:t>5</w:t>
      </w:r>
      <w:r w:rsidRPr="00790DC6">
        <w:rPr>
          <w:rFonts w:ascii="Arial" w:hAnsi="Arial" w:cs="Arial"/>
        </w:rPr>
        <w:t xml:space="preserve">%), a najniższy wśród osób w wieku </w:t>
      </w:r>
      <w:r w:rsidR="00670F84">
        <w:rPr>
          <w:rFonts w:ascii="Arial" w:hAnsi="Arial" w:cs="Arial"/>
        </w:rPr>
        <w:br/>
      </w:r>
      <w:r w:rsidRPr="00790DC6">
        <w:rPr>
          <w:rFonts w:ascii="Arial" w:hAnsi="Arial" w:cs="Arial"/>
        </w:rPr>
        <w:t>55 lat i więcej (</w:t>
      </w:r>
      <w:r>
        <w:rPr>
          <w:rFonts w:ascii="Arial" w:hAnsi="Arial" w:cs="Arial"/>
        </w:rPr>
        <w:t>23,</w:t>
      </w:r>
      <w:r w:rsidR="00BF61EA">
        <w:rPr>
          <w:rFonts w:ascii="Arial" w:hAnsi="Arial" w:cs="Arial"/>
        </w:rPr>
        <w:t>4</w:t>
      </w:r>
      <w:r w:rsidRPr="00790DC6">
        <w:rPr>
          <w:rFonts w:ascii="Arial" w:hAnsi="Arial" w:cs="Arial"/>
        </w:rPr>
        <w:t>%).</w:t>
      </w:r>
      <w:r>
        <w:rPr>
          <w:rFonts w:ascii="Arial" w:hAnsi="Arial" w:cs="Arial"/>
          <w:color w:val="FF0000"/>
        </w:rPr>
        <w:t xml:space="preserve"> </w:t>
      </w:r>
      <w:r>
        <w:rPr>
          <w:rFonts w:ascii="Arial" w:hAnsi="Arial" w:cs="Arial"/>
        </w:rPr>
        <w:t>Współczynnik aktywności zawodowej osób w wieku produkcyjnym (18-59/64 lata) osiągnął w I kwartale 201</w:t>
      </w:r>
      <w:r w:rsidR="00BF61EA">
        <w:rPr>
          <w:rFonts w:ascii="Arial" w:hAnsi="Arial" w:cs="Arial"/>
        </w:rPr>
        <w:t>5</w:t>
      </w:r>
      <w:r>
        <w:rPr>
          <w:rFonts w:ascii="Arial" w:hAnsi="Arial" w:cs="Arial"/>
        </w:rPr>
        <w:t xml:space="preserve"> r. poziom 73,</w:t>
      </w:r>
      <w:r w:rsidR="00BF61EA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% i zwiększył się </w:t>
      </w:r>
      <w:r w:rsidR="0007469F">
        <w:rPr>
          <w:rFonts w:ascii="Arial" w:hAnsi="Arial" w:cs="Arial"/>
        </w:rPr>
        <w:t>nieznacznie</w:t>
      </w:r>
      <w:r>
        <w:rPr>
          <w:rFonts w:ascii="Arial" w:hAnsi="Arial" w:cs="Arial"/>
        </w:rPr>
        <w:t xml:space="preserve"> w skali roku, </w:t>
      </w:r>
      <w:r w:rsidR="007E1E40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w ujęciu kwartalnym </w:t>
      </w:r>
      <w:r w:rsidR="00F42753">
        <w:rPr>
          <w:rFonts w:ascii="Arial" w:hAnsi="Arial" w:cs="Arial"/>
        </w:rPr>
        <w:t>minimalnie spadł</w:t>
      </w:r>
      <w:r>
        <w:rPr>
          <w:rFonts w:ascii="Arial" w:hAnsi="Arial" w:cs="Arial"/>
        </w:rPr>
        <w:t>.</w:t>
      </w:r>
    </w:p>
    <w:p w:rsidR="00B63F61" w:rsidRDefault="00B63F61" w:rsidP="00E03F8E">
      <w:pPr>
        <w:spacing w:line="360" w:lineRule="auto"/>
        <w:ind w:firstLine="709"/>
        <w:jc w:val="both"/>
        <w:rPr>
          <w:rFonts w:ascii="Arial" w:hAnsi="Arial" w:cs="Arial"/>
        </w:rPr>
      </w:pPr>
    </w:p>
    <w:p w:rsidR="00B63F61" w:rsidRPr="00B63F61" w:rsidRDefault="00B63F61" w:rsidP="00B63F61">
      <w:pPr>
        <w:spacing w:line="360" w:lineRule="auto"/>
        <w:jc w:val="center"/>
        <w:rPr>
          <w:rFonts w:ascii="Arial" w:hAnsi="Arial" w:cs="Arial"/>
          <w:b/>
        </w:rPr>
      </w:pPr>
      <w:r w:rsidRPr="00B63F61">
        <w:rPr>
          <w:rFonts w:ascii="Arial" w:hAnsi="Arial" w:cs="Arial"/>
          <w:b/>
        </w:rPr>
        <w:t>Współczynnik aktywności zawodowej</w:t>
      </w:r>
    </w:p>
    <w:p w:rsidR="00020D36" w:rsidRDefault="00D81804" w:rsidP="009841BC">
      <w:pPr>
        <w:spacing w:line="360" w:lineRule="auto"/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3D2FC78E" wp14:editId="60105735">
            <wp:extent cx="4605337" cy="2040255"/>
            <wp:effectExtent l="0" t="0" r="5080" b="17145"/>
            <wp:docPr id="23" name="Wykres 2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020D36" w:rsidRDefault="00020D36" w:rsidP="00E03F8E">
      <w:pPr>
        <w:spacing w:line="360" w:lineRule="auto"/>
        <w:ind w:firstLine="709"/>
        <w:jc w:val="both"/>
        <w:rPr>
          <w:rFonts w:ascii="Arial" w:hAnsi="Arial" w:cs="Arial"/>
        </w:rPr>
      </w:pPr>
    </w:p>
    <w:p w:rsidR="00E03F8E" w:rsidRDefault="00E03F8E" w:rsidP="00E03F8E">
      <w:pPr>
        <w:spacing w:line="360" w:lineRule="auto"/>
        <w:ind w:firstLine="709"/>
        <w:jc w:val="both"/>
        <w:rPr>
          <w:rFonts w:ascii="Arial" w:hAnsi="Arial" w:cs="Arial"/>
        </w:rPr>
      </w:pPr>
      <w:r w:rsidRPr="00955323">
        <w:rPr>
          <w:rFonts w:ascii="Arial" w:hAnsi="Arial" w:cs="Arial"/>
        </w:rPr>
        <w:t>Biorąc pod uwagę poziom wykształcenia, największą wartość współczynnika aktywności zawodowej odnotowano w zbiorowości osób z wykształceniem wyższym (7</w:t>
      </w:r>
      <w:r w:rsidR="007E1E40">
        <w:rPr>
          <w:rFonts w:ascii="Arial" w:hAnsi="Arial" w:cs="Arial"/>
        </w:rPr>
        <w:t>9</w:t>
      </w:r>
      <w:r w:rsidRPr="00955323">
        <w:rPr>
          <w:rFonts w:ascii="Arial" w:hAnsi="Arial" w:cs="Arial"/>
        </w:rPr>
        <w:t>,</w:t>
      </w:r>
      <w:r w:rsidR="007E1E40">
        <w:rPr>
          <w:rFonts w:ascii="Arial" w:hAnsi="Arial" w:cs="Arial"/>
        </w:rPr>
        <w:t>4</w:t>
      </w:r>
      <w:r w:rsidRPr="00955323">
        <w:rPr>
          <w:rFonts w:ascii="Arial" w:hAnsi="Arial" w:cs="Arial"/>
        </w:rPr>
        <w:t xml:space="preserve">%). </w:t>
      </w:r>
      <w:r w:rsidR="003C4F7C" w:rsidRPr="00955323">
        <w:rPr>
          <w:rFonts w:ascii="Arial" w:hAnsi="Arial" w:cs="Arial"/>
        </w:rPr>
        <w:t>Różnica</w:t>
      </w:r>
      <w:r w:rsidRPr="00955323">
        <w:rPr>
          <w:rFonts w:ascii="Arial" w:hAnsi="Arial" w:cs="Arial"/>
        </w:rPr>
        <w:t xml:space="preserve"> pomiędzy wartością współczynnika aktywności zawodowej wśród osób z wykształceniem wyższym </w:t>
      </w:r>
      <w:r w:rsidR="003C4F7C" w:rsidRPr="00955323">
        <w:rPr>
          <w:rFonts w:ascii="Arial" w:hAnsi="Arial" w:cs="Arial"/>
        </w:rPr>
        <w:t>a z wykształceniem</w:t>
      </w:r>
      <w:r w:rsidRPr="00955323">
        <w:rPr>
          <w:rFonts w:ascii="Arial" w:hAnsi="Arial" w:cs="Arial"/>
        </w:rPr>
        <w:t xml:space="preserve"> </w:t>
      </w:r>
      <w:r w:rsidR="009D30EE">
        <w:rPr>
          <w:rFonts w:ascii="Arial" w:hAnsi="Arial" w:cs="Arial"/>
        </w:rPr>
        <w:t>średnim ogólnokształcącym wyniosła</w:t>
      </w:r>
      <w:r w:rsidR="007E1E40">
        <w:rPr>
          <w:rFonts w:ascii="Arial" w:hAnsi="Arial" w:cs="Arial"/>
        </w:rPr>
        <w:t xml:space="preserve"> </w:t>
      </w:r>
      <w:r w:rsidR="009D30EE">
        <w:rPr>
          <w:rFonts w:ascii="Arial" w:hAnsi="Arial" w:cs="Arial"/>
        </w:rPr>
        <w:t>35</w:t>
      </w:r>
      <w:r w:rsidRPr="00955323">
        <w:rPr>
          <w:rFonts w:ascii="Arial" w:hAnsi="Arial" w:cs="Arial"/>
        </w:rPr>
        <w:t>,</w:t>
      </w:r>
      <w:r w:rsidR="009D30EE">
        <w:rPr>
          <w:rFonts w:ascii="Arial" w:hAnsi="Arial" w:cs="Arial"/>
        </w:rPr>
        <w:t>2</w:t>
      </w:r>
      <w:r w:rsidRPr="00955323">
        <w:rPr>
          <w:rFonts w:ascii="Arial" w:hAnsi="Arial" w:cs="Arial"/>
        </w:rPr>
        <w:t xml:space="preserve"> p. proc.</w:t>
      </w:r>
    </w:p>
    <w:p w:rsidR="00C80AF7" w:rsidRDefault="00C80AF7" w:rsidP="00A916D4">
      <w:pPr>
        <w:spacing w:line="264" w:lineRule="auto"/>
        <w:jc w:val="both"/>
        <w:rPr>
          <w:rFonts w:ascii="Arial" w:hAnsi="Arial" w:cs="Arial"/>
          <w:b/>
          <w:sz w:val="22"/>
          <w:szCs w:val="22"/>
        </w:rPr>
      </w:pPr>
    </w:p>
    <w:p w:rsidR="00A916D4" w:rsidRPr="00EF0146" w:rsidRDefault="00A916D4" w:rsidP="00A916D4">
      <w:pPr>
        <w:spacing w:line="264" w:lineRule="auto"/>
        <w:jc w:val="both"/>
        <w:rPr>
          <w:rFonts w:ascii="Arial" w:hAnsi="Arial" w:cs="Arial"/>
          <w:b/>
          <w:sz w:val="22"/>
          <w:szCs w:val="22"/>
        </w:rPr>
      </w:pPr>
      <w:r w:rsidRPr="00EF0146">
        <w:rPr>
          <w:rFonts w:ascii="Arial" w:hAnsi="Arial" w:cs="Arial"/>
          <w:b/>
          <w:sz w:val="22"/>
          <w:szCs w:val="22"/>
        </w:rPr>
        <w:t>Pracujący</w:t>
      </w:r>
    </w:p>
    <w:p w:rsidR="00A916D4" w:rsidRPr="00EF0146" w:rsidRDefault="00A916D4" w:rsidP="00DD0D19">
      <w:pPr>
        <w:spacing w:line="360" w:lineRule="auto"/>
        <w:jc w:val="both"/>
        <w:rPr>
          <w:rFonts w:ascii="Arial" w:hAnsi="Arial" w:cs="Arial"/>
        </w:rPr>
      </w:pPr>
    </w:p>
    <w:p w:rsidR="00922405" w:rsidRDefault="00A916D4" w:rsidP="00A916D4">
      <w:pPr>
        <w:spacing w:line="360" w:lineRule="auto"/>
        <w:ind w:firstLine="709"/>
        <w:jc w:val="both"/>
        <w:rPr>
          <w:rFonts w:ascii="Arial" w:hAnsi="Arial" w:cs="Arial"/>
          <w:color w:val="FF0000"/>
        </w:rPr>
      </w:pPr>
      <w:r w:rsidRPr="00EF0146">
        <w:rPr>
          <w:rFonts w:ascii="Arial" w:hAnsi="Arial" w:cs="Arial"/>
        </w:rPr>
        <w:t>W województwie małopolskim w I kwartale 201</w:t>
      </w:r>
      <w:r w:rsidR="005F3442">
        <w:rPr>
          <w:rFonts w:ascii="Arial" w:hAnsi="Arial" w:cs="Arial"/>
        </w:rPr>
        <w:t>5</w:t>
      </w:r>
      <w:r w:rsidRPr="00EF0146">
        <w:rPr>
          <w:rFonts w:ascii="Arial" w:hAnsi="Arial" w:cs="Arial"/>
        </w:rPr>
        <w:t xml:space="preserve"> r. pracowało 1</w:t>
      </w:r>
      <w:r w:rsidR="005F3442">
        <w:rPr>
          <w:rFonts w:ascii="Arial" w:hAnsi="Arial" w:cs="Arial"/>
        </w:rPr>
        <w:t>231</w:t>
      </w:r>
      <w:r w:rsidRPr="00EF0146">
        <w:rPr>
          <w:rFonts w:ascii="Arial" w:hAnsi="Arial" w:cs="Arial"/>
        </w:rPr>
        <w:t xml:space="preserve"> tys. osób,</w:t>
      </w:r>
      <w:r w:rsidRPr="00884761">
        <w:rPr>
          <w:rFonts w:ascii="Arial" w:hAnsi="Arial" w:cs="Arial"/>
          <w:color w:val="FF0000"/>
        </w:rPr>
        <w:t xml:space="preserve"> </w:t>
      </w:r>
      <w:r w:rsidRPr="00912F8B">
        <w:rPr>
          <w:rFonts w:ascii="Arial" w:hAnsi="Arial" w:cs="Arial"/>
        </w:rPr>
        <w:t xml:space="preserve">tj. </w:t>
      </w:r>
      <w:r w:rsidR="005F3442">
        <w:rPr>
          <w:rFonts w:ascii="Arial" w:hAnsi="Arial" w:cs="Arial"/>
        </w:rPr>
        <w:t>91</w:t>
      </w:r>
      <w:r w:rsidR="000435A3">
        <w:rPr>
          <w:rFonts w:ascii="Arial" w:hAnsi="Arial" w:cs="Arial"/>
        </w:rPr>
        <w:t>,</w:t>
      </w:r>
      <w:r w:rsidR="005F3442">
        <w:rPr>
          <w:rFonts w:ascii="Arial" w:hAnsi="Arial" w:cs="Arial"/>
        </w:rPr>
        <w:t>5</w:t>
      </w:r>
      <w:r w:rsidRPr="00912F8B">
        <w:rPr>
          <w:rFonts w:ascii="Arial" w:hAnsi="Arial" w:cs="Arial"/>
        </w:rPr>
        <w:t xml:space="preserve">% ogółu aktywnych zawodowo. Nadal </w:t>
      </w:r>
      <w:r w:rsidR="00C55BDE">
        <w:rPr>
          <w:rFonts w:ascii="Arial" w:hAnsi="Arial" w:cs="Arial"/>
        </w:rPr>
        <w:t>w</w:t>
      </w:r>
      <w:r w:rsidRPr="00912F8B">
        <w:rPr>
          <w:rFonts w:ascii="Arial" w:hAnsi="Arial" w:cs="Arial"/>
        </w:rPr>
        <w:t xml:space="preserve"> populacji </w:t>
      </w:r>
      <w:r w:rsidR="00BA7F30">
        <w:rPr>
          <w:rFonts w:ascii="Arial" w:hAnsi="Arial" w:cs="Arial"/>
        </w:rPr>
        <w:t xml:space="preserve">pracujących </w:t>
      </w:r>
      <w:r w:rsidR="00CD0FE6">
        <w:rPr>
          <w:rFonts w:ascii="Arial" w:hAnsi="Arial" w:cs="Arial"/>
        </w:rPr>
        <w:t>odsetek</w:t>
      </w:r>
      <w:r w:rsidR="00A25043">
        <w:rPr>
          <w:rFonts w:ascii="Arial" w:hAnsi="Arial" w:cs="Arial"/>
        </w:rPr>
        <w:t xml:space="preserve"> </w:t>
      </w:r>
      <w:r w:rsidRPr="00912F8B">
        <w:rPr>
          <w:rFonts w:ascii="Arial" w:hAnsi="Arial" w:cs="Arial"/>
        </w:rPr>
        <w:t>mężczy</w:t>
      </w:r>
      <w:r w:rsidR="00A25043">
        <w:rPr>
          <w:rFonts w:ascii="Arial" w:hAnsi="Arial" w:cs="Arial"/>
        </w:rPr>
        <w:t>zn</w:t>
      </w:r>
      <w:r w:rsidRPr="00912F8B">
        <w:rPr>
          <w:rFonts w:ascii="Arial" w:hAnsi="Arial" w:cs="Arial"/>
        </w:rPr>
        <w:t xml:space="preserve"> (</w:t>
      </w:r>
      <w:r w:rsidR="000435A3">
        <w:rPr>
          <w:rFonts w:ascii="Arial" w:hAnsi="Arial" w:cs="Arial"/>
        </w:rPr>
        <w:t>5</w:t>
      </w:r>
      <w:r w:rsidR="005F3442">
        <w:rPr>
          <w:rFonts w:ascii="Arial" w:hAnsi="Arial" w:cs="Arial"/>
        </w:rPr>
        <w:t>5</w:t>
      </w:r>
      <w:r w:rsidR="000435A3">
        <w:rPr>
          <w:rFonts w:ascii="Arial" w:hAnsi="Arial" w:cs="Arial"/>
        </w:rPr>
        <w:t>,</w:t>
      </w:r>
      <w:r w:rsidR="005F3442">
        <w:rPr>
          <w:rFonts w:ascii="Arial" w:hAnsi="Arial" w:cs="Arial"/>
        </w:rPr>
        <w:t>2</w:t>
      </w:r>
      <w:r w:rsidRPr="00912F8B">
        <w:rPr>
          <w:rFonts w:ascii="Arial" w:hAnsi="Arial" w:cs="Arial"/>
        </w:rPr>
        <w:t>%)</w:t>
      </w:r>
      <w:r w:rsidR="005F3442">
        <w:rPr>
          <w:rFonts w:ascii="Arial" w:hAnsi="Arial" w:cs="Arial"/>
        </w:rPr>
        <w:t xml:space="preserve"> był większy niż kobiet.</w:t>
      </w:r>
      <w:r w:rsidR="00EF58CE">
        <w:rPr>
          <w:rFonts w:ascii="Arial" w:hAnsi="Arial" w:cs="Arial"/>
        </w:rPr>
        <w:t xml:space="preserve"> </w:t>
      </w:r>
      <w:r w:rsidR="005F3442">
        <w:rPr>
          <w:rFonts w:ascii="Arial" w:hAnsi="Arial" w:cs="Arial"/>
        </w:rPr>
        <w:t>U</w:t>
      </w:r>
      <w:r w:rsidR="00EF58CE">
        <w:rPr>
          <w:rFonts w:ascii="Arial" w:hAnsi="Arial" w:cs="Arial"/>
        </w:rPr>
        <w:t xml:space="preserve">dział mieszkańców </w:t>
      </w:r>
      <w:r w:rsidR="003D4118">
        <w:rPr>
          <w:rFonts w:ascii="Arial" w:hAnsi="Arial" w:cs="Arial"/>
        </w:rPr>
        <w:t xml:space="preserve">miast </w:t>
      </w:r>
      <w:r w:rsidR="00EF58CE">
        <w:rPr>
          <w:rFonts w:ascii="Arial" w:hAnsi="Arial" w:cs="Arial"/>
        </w:rPr>
        <w:t>(5</w:t>
      </w:r>
      <w:r w:rsidR="003D4118">
        <w:rPr>
          <w:rFonts w:ascii="Arial" w:hAnsi="Arial" w:cs="Arial"/>
        </w:rPr>
        <w:t>0</w:t>
      </w:r>
      <w:r w:rsidR="00EF58CE">
        <w:rPr>
          <w:rFonts w:ascii="Arial" w:hAnsi="Arial" w:cs="Arial"/>
        </w:rPr>
        <w:t>,</w:t>
      </w:r>
      <w:r w:rsidR="003D4118">
        <w:rPr>
          <w:rFonts w:ascii="Arial" w:hAnsi="Arial" w:cs="Arial"/>
        </w:rPr>
        <w:t>3</w:t>
      </w:r>
      <w:r w:rsidR="00EF58CE">
        <w:rPr>
          <w:rFonts w:ascii="Arial" w:hAnsi="Arial" w:cs="Arial"/>
        </w:rPr>
        <w:t xml:space="preserve">%) </w:t>
      </w:r>
      <w:r w:rsidR="003D4118">
        <w:rPr>
          <w:rFonts w:ascii="Arial" w:hAnsi="Arial" w:cs="Arial"/>
        </w:rPr>
        <w:t xml:space="preserve">nieco </w:t>
      </w:r>
      <w:r w:rsidR="00EF58CE">
        <w:rPr>
          <w:rFonts w:ascii="Arial" w:hAnsi="Arial" w:cs="Arial"/>
        </w:rPr>
        <w:t>przewyższył udział mieszkańców</w:t>
      </w:r>
      <w:r w:rsidR="003D4118" w:rsidRPr="003D4118">
        <w:rPr>
          <w:rFonts w:ascii="Arial" w:hAnsi="Arial" w:cs="Arial"/>
        </w:rPr>
        <w:t xml:space="preserve"> </w:t>
      </w:r>
      <w:r w:rsidR="003D4118">
        <w:rPr>
          <w:rFonts w:ascii="Arial" w:hAnsi="Arial" w:cs="Arial"/>
        </w:rPr>
        <w:t>wsi</w:t>
      </w:r>
      <w:r w:rsidR="00EF58CE">
        <w:rPr>
          <w:rFonts w:ascii="Arial" w:hAnsi="Arial" w:cs="Arial"/>
        </w:rPr>
        <w:t>.</w:t>
      </w:r>
    </w:p>
    <w:p w:rsidR="00922405" w:rsidRPr="009841BC" w:rsidRDefault="009A4664" w:rsidP="009841BC">
      <w:pPr>
        <w:spacing w:line="360" w:lineRule="auto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Zarówno w</w:t>
      </w:r>
      <w:r w:rsidR="00D24368" w:rsidRPr="00D24368">
        <w:rPr>
          <w:rFonts w:ascii="Arial" w:hAnsi="Arial" w:cs="Arial"/>
        </w:rPr>
        <w:t xml:space="preserve"> relacji do I kwartału</w:t>
      </w:r>
      <w:r>
        <w:rPr>
          <w:rFonts w:ascii="Arial" w:hAnsi="Arial" w:cs="Arial"/>
        </w:rPr>
        <w:t>, jak i do IV kwartału 2014 r.</w:t>
      </w:r>
      <w:r w:rsidR="00D24368" w:rsidRPr="00D24368">
        <w:rPr>
          <w:rFonts w:ascii="Arial" w:hAnsi="Arial" w:cs="Arial"/>
        </w:rPr>
        <w:t xml:space="preserve"> liczba pracujących </w:t>
      </w:r>
      <w:r w:rsidR="00D931DD">
        <w:rPr>
          <w:rFonts w:ascii="Arial" w:hAnsi="Arial" w:cs="Arial"/>
        </w:rPr>
        <w:t>z</w:t>
      </w:r>
      <w:r w:rsidR="003D4118">
        <w:rPr>
          <w:rFonts w:ascii="Arial" w:hAnsi="Arial" w:cs="Arial"/>
        </w:rPr>
        <w:t>mniej</w:t>
      </w:r>
      <w:r w:rsidR="00D931DD">
        <w:rPr>
          <w:rFonts w:ascii="Arial" w:hAnsi="Arial" w:cs="Arial"/>
        </w:rPr>
        <w:t>szyła</w:t>
      </w:r>
      <w:r w:rsidR="00D24368" w:rsidRPr="00D24368">
        <w:rPr>
          <w:rFonts w:ascii="Arial" w:hAnsi="Arial" w:cs="Arial"/>
        </w:rPr>
        <w:t xml:space="preserve"> się </w:t>
      </w:r>
      <w:r w:rsidR="00D931DD">
        <w:rPr>
          <w:rFonts w:ascii="Arial" w:hAnsi="Arial" w:cs="Arial"/>
        </w:rPr>
        <w:t>niezależnie od płci i miejsca zamieszkania.</w:t>
      </w:r>
      <w:r w:rsidR="00D24368" w:rsidRPr="00D24368">
        <w:rPr>
          <w:rFonts w:ascii="Arial" w:hAnsi="Arial" w:cs="Arial"/>
        </w:rPr>
        <w:t xml:space="preserve"> </w:t>
      </w:r>
      <w:r w:rsidR="00D931DD">
        <w:rPr>
          <w:rFonts w:ascii="Arial" w:hAnsi="Arial" w:cs="Arial"/>
        </w:rPr>
        <w:t xml:space="preserve">W </w:t>
      </w:r>
      <w:r>
        <w:rPr>
          <w:rFonts w:ascii="Arial" w:hAnsi="Arial" w:cs="Arial"/>
        </w:rPr>
        <w:t>skali roku był to spadek rzędu 5,9%. W</w:t>
      </w:r>
      <w:r w:rsidR="00D931DD">
        <w:rPr>
          <w:rFonts w:ascii="Arial" w:hAnsi="Arial" w:cs="Arial"/>
        </w:rPr>
        <w:t xml:space="preserve">edług płci </w:t>
      </w:r>
      <w:r w:rsidR="003D4118">
        <w:rPr>
          <w:rFonts w:ascii="Arial" w:hAnsi="Arial" w:cs="Arial"/>
        </w:rPr>
        <w:t>spad</w:t>
      </w:r>
      <w:r w:rsidR="00D931DD">
        <w:rPr>
          <w:rFonts w:ascii="Arial" w:hAnsi="Arial" w:cs="Arial"/>
        </w:rPr>
        <w:t>ła przede wszystkim liczba</w:t>
      </w:r>
      <w:r w:rsidR="0092437B">
        <w:rPr>
          <w:rFonts w:ascii="Arial" w:hAnsi="Arial" w:cs="Arial"/>
        </w:rPr>
        <w:t xml:space="preserve"> pracujących kobiet</w:t>
      </w:r>
      <w:r w:rsidR="003C1B1C">
        <w:rPr>
          <w:rFonts w:ascii="Arial" w:hAnsi="Arial" w:cs="Arial"/>
        </w:rPr>
        <w:t xml:space="preserve"> </w:t>
      </w:r>
      <w:r w:rsidR="007325CE">
        <w:rPr>
          <w:rFonts w:ascii="Arial" w:hAnsi="Arial" w:cs="Arial"/>
        </w:rPr>
        <w:t>–</w:t>
      </w:r>
      <w:r w:rsidR="009F35C2">
        <w:rPr>
          <w:rFonts w:ascii="Arial" w:hAnsi="Arial" w:cs="Arial"/>
        </w:rPr>
        <w:t xml:space="preserve"> </w:t>
      </w:r>
      <w:r w:rsidR="0092437B">
        <w:rPr>
          <w:rFonts w:ascii="Arial" w:hAnsi="Arial" w:cs="Arial"/>
        </w:rPr>
        <w:t xml:space="preserve">o </w:t>
      </w:r>
      <w:r w:rsidR="003D4118">
        <w:rPr>
          <w:rFonts w:ascii="Arial" w:hAnsi="Arial" w:cs="Arial"/>
        </w:rPr>
        <w:t>7,3</w:t>
      </w:r>
      <w:r w:rsidR="00D931DD">
        <w:rPr>
          <w:rFonts w:ascii="Arial" w:hAnsi="Arial" w:cs="Arial"/>
        </w:rPr>
        <w:t>%</w:t>
      </w:r>
      <w:r w:rsidR="0092437B">
        <w:rPr>
          <w:rFonts w:ascii="Arial" w:hAnsi="Arial" w:cs="Arial"/>
        </w:rPr>
        <w:t>.</w:t>
      </w:r>
      <w:r w:rsidR="003C1B1C">
        <w:rPr>
          <w:rFonts w:ascii="Arial" w:hAnsi="Arial" w:cs="Arial"/>
        </w:rPr>
        <w:t xml:space="preserve"> </w:t>
      </w:r>
      <w:r w:rsidR="00D24368">
        <w:rPr>
          <w:rFonts w:ascii="Arial" w:hAnsi="Arial" w:cs="Arial"/>
        </w:rPr>
        <w:t xml:space="preserve">W podziale miasto/wieś liczba pracujących </w:t>
      </w:r>
      <w:r w:rsidR="00BA7F30">
        <w:rPr>
          <w:rFonts w:ascii="Arial" w:hAnsi="Arial" w:cs="Arial"/>
        </w:rPr>
        <w:t>na wsi</w:t>
      </w:r>
      <w:r w:rsidR="00D931DD">
        <w:rPr>
          <w:rFonts w:ascii="Arial" w:hAnsi="Arial" w:cs="Arial"/>
        </w:rPr>
        <w:t xml:space="preserve"> </w:t>
      </w:r>
      <w:r w:rsidR="003D4118">
        <w:rPr>
          <w:rFonts w:ascii="Arial" w:hAnsi="Arial" w:cs="Arial"/>
        </w:rPr>
        <w:t>zmniejszył</w:t>
      </w:r>
      <w:r w:rsidR="00D931DD">
        <w:rPr>
          <w:rFonts w:ascii="Arial" w:hAnsi="Arial" w:cs="Arial"/>
        </w:rPr>
        <w:t xml:space="preserve">a </w:t>
      </w:r>
      <w:r w:rsidR="00D24368">
        <w:rPr>
          <w:rFonts w:ascii="Arial" w:hAnsi="Arial" w:cs="Arial"/>
        </w:rPr>
        <w:t xml:space="preserve">o </w:t>
      </w:r>
      <w:r w:rsidR="003D4118">
        <w:rPr>
          <w:rFonts w:ascii="Arial" w:hAnsi="Arial" w:cs="Arial"/>
        </w:rPr>
        <w:t>9,3</w:t>
      </w:r>
      <w:r w:rsidR="00D931DD">
        <w:rPr>
          <w:rFonts w:ascii="Arial" w:hAnsi="Arial" w:cs="Arial"/>
        </w:rPr>
        <w:t>%, a</w:t>
      </w:r>
      <w:r w:rsidR="00D931DD" w:rsidRPr="00D931DD">
        <w:rPr>
          <w:rFonts w:ascii="Arial" w:hAnsi="Arial" w:cs="Arial"/>
        </w:rPr>
        <w:t xml:space="preserve"> </w:t>
      </w:r>
      <w:r w:rsidR="00D931DD">
        <w:rPr>
          <w:rFonts w:ascii="Arial" w:hAnsi="Arial" w:cs="Arial"/>
        </w:rPr>
        <w:t xml:space="preserve">w miastach o </w:t>
      </w:r>
      <w:r w:rsidR="003D4118">
        <w:rPr>
          <w:rFonts w:ascii="Arial" w:hAnsi="Arial" w:cs="Arial"/>
        </w:rPr>
        <w:t>2,4</w:t>
      </w:r>
      <w:r w:rsidR="00D931DD">
        <w:rPr>
          <w:rFonts w:ascii="Arial" w:hAnsi="Arial" w:cs="Arial"/>
        </w:rPr>
        <w:t>%</w:t>
      </w:r>
      <w:r w:rsidR="00D24368">
        <w:rPr>
          <w:rFonts w:ascii="Arial" w:hAnsi="Arial" w:cs="Arial"/>
        </w:rPr>
        <w:t>.</w:t>
      </w:r>
      <w:r w:rsidR="009841BC">
        <w:rPr>
          <w:rFonts w:ascii="Arial" w:hAnsi="Arial" w:cs="Arial"/>
        </w:rPr>
        <w:t xml:space="preserve"> </w:t>
      </w:r>
      <w:r w:rsidR="00D24368" w:rsidRPr="00D24368">
        <w:rPr>
          <w:rFonts w:ascii="Arial" w:hAnsi="Arial" w:cs="Arial"/>
        </w:rPr>
        <w:t>W porównaniu z I</w:t>
      </w:r>
      <w:r w:rsidR="009F35C2">
        <w:rPr>
          <w:rFonts w:ascii="Arial" w:hAnsi="Arial" w:cs="Arial"/>
        </w:rPr>
        <w:t>V</w:t>
      </w:r>
      <w:r w:rsidR="00D24368" w:rsidRPr="00D24368">
        <w:rPr>
          <w:rFonts w:ascii="Arial" w:hAnsi="Arial" w:cs="Arial"/>
        </w:rPr>
        <w:t xml:space="preserve"> kwartałem 201</w:t>
      </w:r>
      <w:r w:rsidR="003D4118">
        <w:rPr>
          <w:rFonts w:ascii="Arial" w:hAnsi="Arial" w:cs="Arial"/>
        </w:rPr>
        <w:t>4</w:t>
      </w:r>
      <w:r w:rsidR="00D24368" w:rsidRPr="00D24368">
        <w:rPr>
          <w:rFonts w:ascii="Arial" w:hAnsi="Arial" w:cs="Arial"/>
        </w:rPr>
        <w:t xml:space="preserve"> r. </w:t>
      </w:r>
      <w:r w:rsidR="002D15E5">
        <w:rPr>
          <w:rFonts w:ascii="Arial" w:hAnsi="Arial" w:cs="Arial"/>
        </w:rPr>
        <w:t>liczba</w:t>
      </w:r>
      <w:r w:rsidR="00D24368" w:rsidRPr="00D24368">
        <w:rPr>
          <w:rFonts w:ascii="Arial" w:hAnsi="Arial" w:cs="Arial"/>
        </w:rPr>
        <w:t xml:space="preserve"> pracujących </w:t>
      </w:r>
      <w:r w:rsidR="002D15E5">
        <w:rPr>
          <w:rFonts w:ascii="Arial" w:hAnsi="Arial" w:cs="Arial"/>
        </w:rPr>
        <w:t xml:space="preserve">zmniejszyła się </w:t>
      </w:r>
      <w:r w:rsidR="00D24368" w:rsidRPr="00D24368">
        <w:rPr>
          <w:rFonts w:ascii="Arial" w:hAnsi="Arial" w:cs="Arial"/>
        </w:rPr>
        <w:t xml:space="preserve">ogółem </w:t>
      </w:r>
      <w:r w:rsidR="00D24368" w:rsidRPr="00D24368">
        <w:rPr>
          <w:rFonts w:ascii="Arial" w:hAnsi="Arial" w:cs="Arial"/>
        </w:rPr>
        <w:lastRenderedPageBreak/>
        <w:t xml:space="preserve">o </w:t>
      </w:r>
      <w:r w:rsidR="003D4118">
        <w:rPr>
          <w:rFonts w:ascii="Arial" w:hAnsi="Arial" w:cs="Arial"/>
        </w:rPr>
        <w:t>5,4</w:t>
      </w:r>
      <w:r w:rsidR="002D15E5">
        <w:rPr>
          <w:rFonts w:ascii="Arial" w:hAnsi="Arial" w:cs="Arial"/>
        </w:rPr>
        <w:t>%</w:t>
      </w:r>
      <w:r w:rsidR="009F35C2">
        <w:rPr>
          <w:rFonts w:ascii="Arial" w:hAnsi="Arial" w:cs="Arial"/>
        </w:rPr>
        <w:t>.</w:t>
      </w:r>
      <w:r w:rsidR="00D24368" w:rsidRPr="00D24368">
        <w:rPr>
          <w:rFonts w:ascii="Arial" w:hAnsi="Arial" w:cs="Arial"/>
        </w:rPr>
        <w:t xml:space="preserve"> </w:t>
      </w:r>
      <w:r w:rsidR="009F35C2">
        <w:rPr>
          <w:rFonts w:ascii="Arial" w:hAnsi="Arial" w:cs="Arial"/>
        </w:rPr>
        <w:t>W</w:t>
      </w:r>
      <w:r w:rsidR="00D24368" w:rsidRPr="00D24368">
        <w:rPr>
          <w:rFonts w:ascii="Arial" w:hAnsi="Arial" w:cs="Arial"/>
        </w:rPr>
        <w:t xml:space="preserve">śród mężczyzn </w:t>
      </w:r>
      <w:r w:rsidR="009F35C2">
        <w:rPr>
          <w:rFonts w:ascii="Arial" w:hAnsi="Arial" w:cs="Arial"/>
        </w:rPr>
        <w:t xml:space="preserve">spadek </w:t>
      </w:r>
      <w:r w:rsidR="002D15E5">
        <w:rPr>
          <w:rFonts w:ascii="Arial" w:hAnsi="Arial" w:cs="Arial"/>
        </w:rPr>
        <w:t>sięgnął</w:t>
      </w:r>
      <w:r w:rsidR="00C55BDE">
        <w:rPr>
          <w:rFonts w:ascii="Arial" w:hAnsi="Arial" w:cs="Arial"/>
        </w:rPr>
        <w:t xml:space="preserve"> </w:t>
      </w:r>
      <w:r w:rsidR="003D4118">
        <w:rPr>
          <w:rFonts w:ascii="Arial" w:hAnsi="Arial" w:cs="Arial"/>
        </w:rPr>
        <w:t>6,3</w:t>
      </w:r>
      <w:r w:rsidR="00D24368" w:rsidRPr="00D24368">
        <w:rPr>
          <w:rFonts w:ascii="Arial" w:hAnsi="Arial" w:cs="Arial"/>
        </w:rPr>
        <w:t>%</w:t>
      </w:r>
      <w:r w:rsidR="002D15E5">
        <w:rPr>
          <w:rFonts w:ascii="Arial" w:hAnsi="Arial" w:cs="Arial"/>
        </w:rPr>
        <w:t>,</w:t>
      </w:r>
      <w:r w:rsidR="009F35C2">
        <w:rPr>
          <w:rFonts w:ascii="Arial" w:hAnsi="Arial" w:cs="Arial"/>
        </w:rPr>
        <w:t xml:space="preserve"> </w:t>
      </w:r>
      <w:r w:rsidR="002D15E5">
        <w:rPr>
          <w:rFonts w:ascii="Arial" w:hAnsi="Arial" w:cs="Arial"/>
        </w:rPr>
        <w:t>podczas gdy</w:t>
      </w:r>
      <w:r w:rsidR="009F35C2">
        <w:rPr>
          <w:rFonts w:ascii="Arial" w:hAnsi="Arial" w:cs="Arial"/>
        </w:rPr>
        <w:t xml:space="preserve"> wśród kobiet</w:t>
      </w:r>
      <w:r w:rsidR="002D15E5">
        <w:rPr>
          <w:rFonts w:ascii="Arial" w:hAnsi="Arial" w:cs="Arial"/>
        </w:rPr>
        <w:t xml:space="preserve"> </w:t>
      </w:r>
      <w:r w:rsidR="003D4118">
        <w:rPr>
          <w:rFonts w:ascii="Arial" w:hAnsi="Arial" w:cs="Arial"/>
        </w:rPr>
        <w:t>–</w:t>
      </w:r>
      <w:r>
        <w:rPr>
          <w:rFonts w:ascii="Arial" w:hAnsi="Arial" w:cs="Arial"/>
        </w:rPr>
        <w:t xml:space="preserve"> </w:t>
      </w:r>
      <w:r w:rsidR="003D4118">
        <w:rPr>
          <w:rFonts w:ascii="Arial" w:hAnsi="Arial" w:cs="Arial"/>
        </w:rPr>
        <w:t>4,3</w:t>
      </w:r>
      <w:r w:rsidR="002D15E5">
        <w:rPr>
          <w:rFonts w:ascii="Arial" w:hAnsi="Arial" w:cs="Arial"/>
        </w:rPr>
        <w:t>%.</w:t>
      </w:r>
      <w:r w:rsidR="00D24368" w:rsidRPr="00D2436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Na wsi </w:t>
      </w:r>
      <w:r w:rsidR="002D15E5">
        <w:rPr>
          <w:rFonts w:ascii="Arial" w:hAnsi="Arial" w:cs="Arial"/>
        </w:rPr>
        <w:t>spadek wyniósł</w:t>
      </w:r>
      <w:r w:rsidR="00D24368" w:rsidRPr="00D24368">
        <w:rPr>
          <w:rFonts w:ascii="Arial" w:hAnsi="Arial" w:cs="Arial"/>
        </w:rPr>
        <w:t xml:space="preserve"> </w:t>
      </w:r>
      <w:r w:rsidR="003D4118">
        <w:rPr>
          <w:rFonts w:ascii="Arial" w:hAnsi="Arial" w:cs="Arial"/>
        </w:rPr>
        <w:t>5,</w:t>
      </w:r>
      <w:r>
        <w:rPr>
          <w:rFonts w:ascii="Arial" w:hAnsi="Arial" w:cs="Arial"/>
        </w:rPr>
        <w:t>9</w:t>
      </w:r>
      <w:r w:rsidR="00D24368" w:rsidRPr="00D24368">
        <w:rPr>
          <w:rFonts w:ascii="Arial" w:hAnsi="Arial" w:cs="Arial"/>
        </w:rPr>
        <w:t xml:space="preserve">%, a </w:t>
      </w:r>
      <w:r>
        <w:rPr>
          <w:rFonts w:ascii="Arial" w:hAnsi="Arial" w:cs="Arial"/>
        </w:rPr>
        <w:t>w miastach</w:t>
      </w:r>
      <w:r w:rsidRPr="00D24368">
        <w:rPr>
          <w:rFonts w:ascii="Arial" w:hAnsi="Arial" w:cs="Arial"/>
        </w:rPr>
        <w:t xml:space="preserve"> </w:t>
      </w:r>
      <w:r w:rsidR="003D4118">
        <w:rPr>
          <w:rFonts w:ascii="Arial" w:hAnsi="Arial" w:cs="Arial"/>
        </w:rPr>
        <w:t>5,</w:t>
      </w:r>
      <w:r>
        <w:rPr>
          <w:rFonts w:ascii="Arial" w:hAnsi="Arial" w:cs="Arial"/>
        </w:rPr>
        <w:t>1</w:t>
      </w:r>
      <w:r w:rsidR="003D4118">
        <w:rPr>
          <w:rFonts w:ascii="Arial" w:hAnsi="Arial" w:cs="Arial"/>
        </w:rPr>
        <w:t>%</w:t>
      </w:r>
      <w:r w:rsidR="004F04CE">
        <w:rPr>
          <w:rFonts w:ascii="Arial" w:hAnsi="Arial" w:cs="Arial"/>
        </w:rPr>
        <w:t>.</w:t>
      </w:r>
    </w:p>
    <w:p w:rsidR="00922405" w:rsidRDefault="00922405" w:rsidP="00F42753">
      <w:pPr>
        <w:spacing w:line="360" w:lineRule="auto"/>
        <w:ind w:firstLine="709"/>
        <w:jc w:val="both"/>
        <w:rPr>
          <w:rFonts w:cs="Arial"/>
          <w:b/>
          <w:color w:val="FF0000"/>
        </w:rPr>
      </w:pPr>
    </w:p>
    <w:p w:rsidR="009F3C2C" w:rsidRPr="00CD4831" w:rsidRDefault="00681476" w:rsidP="00F3707F">
      <w:pPr>
        <w:spacing w:line="348" w:lineRule="auto"/>
        <w:jc w:val="center"/>
        <w:rPr>
          <w:rFonts w:ascii="Arial" w:hAnsi="Arial" w:cs="Arial"/>
          <w:b/>
        </w:rPr>
      </w:pPr>
      <w:r w:rsidRPr="00CD4831">
        <w:rPr>
          <w:rFonts w:ascii="Arial" w:hAnsi="Arial" w:cs="Arial"/>
          <w:b/>
        </w:rPr>
        <w:t>Struktura pracujących</w:t>
      </w:r>
      <w:r w:rsidR="009E5574" w:rsidRPr="00CD4831">
        <w:rPr>
          <w:rFonts w:ascii="Arial" w:hAnsi="Arial" w:cs="Arial"/>
          <w:b/>
        </w:rPr>
        <w:t xml:space="preserve"> </w:t>
      </w:r>
      <w:r w:rsidRPr="00CD4831">
        <w:rPr>
          <w:rFonts w:ascii="Arial" w:hAnsi="Arial" w:cs="Arial"/>
          <w:b/>
        </w:rPr>
        <w:t>w I</w:t>
      </w:r>
      <w:r w:rsidR="00F3707F" w:rsidRPr="00CD4831">
        <w:rPr>
          <w:rFonts w:ascii="Arial" w:hAnsi="Arial" w:cs="Arial"/>
          <w:b/>
        </w:rPr>
        <w:t xml:space="preserve"> kwartale 201</w:t>
      </w:r>
      <w:r w:rsidR="00CD4831" w:rsidRPr="00CD4831">
        <w:rPr>
          <w:rFonts w:ascii="Arial" w:hAnsi="Arial" w:cs="Arial"/>
          <w:b/>
        </w:rPr>
        <w:t>5</w:t>
      </w:r>
      <w:r w:rsidR="00F3707F" w:rsidRPr="00CD4831">
        <w:rPr>
          <w:rFonts w:ascii="Arial" w:hAnsi="Arial" w:cs="Arial"/>
          <w:b/>
        </w:rPr>
        <w:t xml:space="preserve"> r.</w:t>
      </w:r>
      <w:r w:rsidR="009F3C2C" w:rsidRPr="00CD4831">
        <w:rPr>
          <w:rFonts w:ascii="Arial" w:hAnsi="Arial" w:cs="Arial"/>
          <w:b/>
        </w:rPr>
        <w:tab/>
      </w:r>
    </w:p>
    <w:tbl>
      <w:tblPr>
        <w:tblStyle w:val="Tabela-Siatka"/>
        <w:tblW w:w="9854" w:type="dxa"/>
        <w:tblInd w:w="-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74"/>
        <w:gridCol w:w="5180"/>
      </w:tblGrid>
      <w:tr w:rsidR="008A35D8" w:rsidTr="00497B51">
        <w:tc>
          <w:tcPr>
            <w:tcW w:w="4674" w:type="dxa"/>
          </w:tcPr>
          <w:p w:rsidR="008A35D8" w:rsidRDefault="00C27A7D" w:rsidP="008A35D8">
            <w:pPr>
              <w:spacing w:line="348" w:lineRule="auto"/>
              <w:jc w:val="right"/>
              <w:rPr>
                <w:rFonts w:ascii="Arial" w:hAnsi="Arial" w:cs="Arial"/>
                <w:b/>
              </w:rPr>
            </w:pPr>
            <w:r>
              <w:rPr>
                <w:noProof/>
              </w:rPr>
              <w:drawing>
                <wp:inline distT="0" distB="0" distL="0" distR="0" wp14:anchorId="5E802E06" wp14:editId="767272F2">
                  <wp:extent cx="2741962" cy="1851095"/>
                  <wp:effectExtent l="0" t="0" r="1270" b="15875"/>
                  <wp:docPr id="18" name="Wykres 18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</w:p>
        </w:tc>
        <w:tc>
          <w:tcPr>
            <w:tcW w:w="5180" w:type="dxa"/>
          </w:tcPr>
          <w:p w:rsidR="008A35D8" w:rsidRDefault="00497B51" w:rsidP="00FC078F">
            <w:pPr>
              <w:spacing w:line="348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noProof/>
              </w:rPr>
              <w:drawing>
                <wp:inline distT="0" distB="0" distL="0" distR="0" wp14:anchorId="318D84EC" wp14:editId="1D3125CE">
                  <wp:extent cx="3190586" cy="1834871"/>
                  <wp:effectExtent l="0" t="0" r="10160" b="13335"/>
                  <wp:docPr id="2" name="Wykres 2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</wp:inline>
              </w:drawing>
            </w:r>
          </w:p>
        </w:tc>
      </w:tr>
    </w:tbl>
    <w:p w:rsidR="009F3C2C" w:rsidRPr="00FC078F" w:rsidRDefault="009F3C2C" w:rsidP="009D30EE">
      <w:pPr>
        <w:spacing w:line="120" w:lineRule="auto"/>
        <w:jc w:val="center"/>
        <w:rPr>
          <w:rFonts w:ascii="Arial" w:hAnsi="Arial" w:cs="Arial"/>
          <w:b/>
        </w:rPr>
      </w:pPr>
    </w:p>
    <w:p w:rsidR="009F3C2C" w:rsidRDefault="00094ACE" w:rsidP="009D30EE">
      <w:pPr>
        <w:spacing w:line="360" w:lineRule="auto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Analiz</w:t>
      </w:r>
      <w:r w:rsidR="009F3C2C" w:rsidRPr="00FC078F">
        <w:rPr>
          <w:rFonts w:ascii="Arial" w:hAnsi="Arial" w:cs="Arial"/>
        </w:rPr>
        <w:t xml:space="preserve">ując pracujących pod względem wieku, </w:t>
      </w:r>
      <w:r w:rsidR="00955323">
        <w:rPr>
          <w:rFonts w:ascii="Arial" w:hAnsi="Arial" w:cs="Arial"/>
        </w:rPr>
        <w:t>najliczniej reprezentowane</w:t>
      </w:r>
      <w:r w:rsidR="00FC078F" w:rsidRPr="00FC078F">
        <w:rPr>
          <w:rFonts w:ascii="Arial" w:hAnsi="Arial" w:cs="Arial"/>
        </w:rPr>
        <w:t xml:space="preserve"> były grupy osób w wieku </w:t>
      </w:r>
      <w:r>
        <w:rPr>
          <w:rFonts w:ascii="Arial" w:hAnsi="Arial" w:cs="Arial"/>
        </w:rPr>
        <w:br/>
      </w:r>
      <w:r w:rsidR="00FC078F" w:rsidRPr="00FC078F">
        <w:rPr>
          <w:rFonts w:ascii="Arial" w:hAnsi="Arial" w:cs="Arial"/>
        </w:rPr>
        <w:t>25-34 lata oraz 35-44 lata (odpowiednio: 2</w:t>
      </w:r>
      <w:r w:rsidR="00415315">
        <w:rPr>
          <w:rFonts w:ascii="Arial" w:hAnsi="Arial" w:cs="Arial"/>
        </w:rPr>
        <w:t>6</w:t>
      </w:r>
      <w:r w:rsidR="00FC078F" w:rsidRPr="00FC078F">
        <w:rPr>
          <w:rFonts w:ascii="Arial" w:hAnsi="Arial" w:cs="Arial"/>
        </w:rPr>
        <w:t>,</w:t>
      </w:r>
      <w:r w:rsidR="00415315">
        <w:rPr>
          <w:rFonts w:ascii="Arial" w:hAnsi="Arial" w:cs="Arial"/>
        </w:rPr>
        <w:t>9</w:t>
      </w:r>
      <w:r w:rsidR="00FC078F" w:rsidRPr="00FC078F">
        <w:rPr>
          <w:rFonts w:ascii="Arial" w:hAnsi="Arial" w:cs="Arial"/>
        </w:rPr>
        <w:t>% i 26,</w:t>
      </w:r>
      <w:r w:rsidR="00CD4831">
        <w:rPr>
          <w:rFonts w:ascii="Arial" w:hAnsi="Arial" w:cs="Arial"/>
        </w:rPr>
        <w:t>7</w:t>
      </w:r>
      <w:r w:rsidR="00FC078F" w:rsidRPr="00FC078F">
        <w:rPr>
          <w:rFonts w:ascii="Arial" w:hAnsi="Arial" w:cs="Arial"/>
        </w:rPr>
        <w:t xml:space="preserve">% ogółu). Natomiast </w:t>
      </w:r>
      <w:r w:rsidR="009F3C2C" w:rsidRPr="00FC078F">
        <w:rPr>
          <w:rFonts w:ascii="Arial" w:hAnsi="Arial" w:cs="Arial"/>
        </w:rPr>
        <w:t>najmniej liczne były grupy wiekowe, t</w:t>
      </w:r>
      <w:r w:rsidR="00F465D1">
        <w:rPr>
          <w:rFonts w:ascii="Arial" w:hAnsi="Arial" w:cs="Arial"/>
        </w:rPr>
        <w:t xml:space="preserve">akie </w:t>
      </w:r>
      <w:r w:rsidR="009F3C2C" w:rsidRPr="00FC078F">
        <w:rPr>
          <w:rFonts w:ascii="Arial" w:hAnsi="Arial" w:cs="Arial"/>
        </w:rPr>
        <w:t>j</w:t>
      </w:r>
      <w:r w:rsidR="00F465D1">
        <w:rPr>
          <w:rFonts w:ascii="Arial" w:hAnsi="Arial" w:cs="Arial"/>
        </w:rPr>
        <w:t>ak:</w:t>
      </w:r>
      <w:r w:rsidR="009F3C2C" w:rsidRPr="00FC078F">
        <w:rPr>
          <w:rFonts w:ascii="Arial" w:hAnsi="Arial" w:cs="Arial"/>
        </w:rPr>
        <w:t xml:space="preserve"> 15-24 lata oraz 55 lat i więc</w:t>
      </w:r>
      <w:r w:rsidR="00DA1D81" w:rsidRPr="00FC078F">
        <w:rPr>
          <w:rFonts w:ascii="Arial" w:hAnsi="Arial" w:cs="Arial"/>
        </w:rPr>
        <w:t>ej. Ich udział w ogóle</w:t>
      </w:r>
      <w:r w:rsidR="009F3C2C" w:rsidRPr="00FC078F">
        <w:rPr>
          <w:rFonts w:ascii="Arial" w:hAnsi="Arial" w:cs="Arial"/>
        </w:rPr>
        <w:t xml:space="preserve"> pracując</w:t>
      </w:r>
      <w:r w:rsidR="00BA63C5" w:rsidRPr="00FC078F">
        <w:rPr>
          <w:rFonts w:ascii="Arial" w:hAnsi="Arial" w:cs="Arial"/>
        </w:rPr>
        <w:t xml:space="preserve">ych </w:t>
      </w:r>
      <w:r w:rsidR="00BA63C5" w:rsidRPr="00501CB0">
        <w:rPr>
          <w:rFonts w:ascii="Arial" w:hAnsi="Arial" w:cs="Arial"/>
        </w:rPr>
        <w:t>w</w:t>
      </w:r>
      <w:r w:rsidR="00785BF4" w:rsidRPr="00501CB0">
        <w:rPr>
          <w:rFonts w:ascii="Arial" w:hAnsi="Arial" w:cs="Arial"/>
        </w:rPr>
        <w:t xml:space="preserve"> I kwartale </w:t>
      </w:r>
      <w:r w:rsidR="00DA1D81" w:rsidRPr="00501CB0">
        <w:rPr>
          <w:rFonts w:ascii="Arial" w:hAnsi="Arial" w:cs="Arial"/>
        </w:rPr>
        <w:t>201</w:t>
      </w:r>
      <w:r w:rsidR="00F465D1">
        <w:rPr>
          <w:rFonts w:ascii="Arial" w:hAnsi="Arial" w:cs="Arial"/>
        </w:rPr>
        <w:t>5</w:t>
      </w:r>
      <w:r w:rsidR="00DA1D81" w:rsidRPr="00501CB0">
        <w:rPr>
          <w:rFonts w:ascii="Arial" w:hAnsi="Arial" w:cs="Arial"/>
        </w:rPr>
        <w:t xml:space="preserve"> r. </w:t>
      </w:r>
      <w:r w:rsidR="009F3C2C" w:rsidRPr="00501CB0">
        <w:rPr>
          <w:rFonts w:ascii="Arial" w:hAnsi="Arial" w:cs="Arial"/>
        </w:rPr>
        <w:t xml:space="preserve">wyniósł odpowiednio: </w:t>
      </w:r>
      <w:r w:rsidR="002D15E5">
        <w:rPr>
          <w:rFonts w:ascii="Arial" w:hAnsi="Arial" w:cs="Arial"/>
        </w:rPr>
        <w:t>8</w:t>
      </w:r>
      <w:r w:rsidR="00CA0516">
        <w:rPr>
          <w:rFonts w:ascii="Arial" w:hAnsi="Arial" w:cs="Arial"/>
        </w:rPr>
        <w:t>,</w:t>
      </w:r>
      <w:r w:rsidR="00415315">
        <w:rPr>
          <w:rFonts w:ascii="Arial" w:hAnsi="Arial" w:cs="Arial"/>
        </w:rPr>
        <w:t>0</w:t>
      </w:r>
      <w:r w:rsidR="009F3C2C" w:rsidRPr="00501CB0">
        <w:rPr>
          <w:rFonts w:ascii="Arial" w:hAnsi="Arial" w:cs="Arial"/>
        </w:rPr>
        <w:t xml:space="preserve">% i </w:t>
      </w:r>
      <w:r w:rsidR="00CD4831">
        <w:rPr>
          <w:rFonts w:ascii="Arial" w:hAnsi="Arial" w:cs="Arial"/>
        </w:rPr>
        <w:t>15,0</w:t>
      </w:r>
      <w:r w:rsidR="009F3C2C" w:rsidRPr="00501CB0">
        <w:rPr>
          <w:rFonts w:ascii="Arial" w:hAnsi="Arial" w:cs="Arial"/>
        </w:rPr>
        <w:t>%.</w:t>
      </w:r>
    </w:p>
    <w:p w:rsidR="009F3C2C" w:rsidRPr="00884761" w:rsidRDefault="009F3C2C" w:rsidP="00C94C64">
      <w:pPr>
        <w:spacing w:line="360" w:lineRule="auto"/>
        <w:ind w:firstLine="709"/>
        <w:jc w:val="both"/>
        <w:rPr>
          <w:rFonts w:ascii="Arial" w:hAnsi="Arial" w:cs="Arial"/>
          <w:color w:val="FF0000"/>
        </w:rPr>
      </w:pPr>
      <w:r w:rsidRPr="003623AD">
        <w:rPr>
          <w:rFonts w:ascii="Arial" w:hAnsi="Arial" w:cs="Arial"/>
        </w:rPr>
        <w:t>Biorąc pod uwagę wykształcenie, naj</w:t>
      </w:r>
      <w:r w:rsidR="00FC078F">
        <w:rPr>
          <w:rFonts w:ascii="Arial" w:hAnsi="Arial" w:cs="Arial"/>
        </w:rPr>
        <w:t>więk</w:t>
      </w:r>
      <w:r w:rsidR="00C55BDE">
        <w:rPr>
          <w:rFonts w:ascii="Arial" w:hAnsi="Arial" w:cs="Arial"/>
        </w:rPr>
        <w:t>szy odsetek</w:t>
      </w:r>
      <w:r w:rsidRPr="003623AD">
        <w:rPr>
          <w:rFonts w:ascii="Arial" w:hAnsi="Arial" w:cs="Arial"/>
        </w:rPr>
        <w:t xml:space="preserve"> pracujących </w:t>
      </w:r>
      <w:r w:rsidR="00C55BDE">
        <w:rPr>
          <w:rFonts w:ascii="Arial" w:hAnsi="Arial" w:cs="Arial"/>
        </w:rPr>
        <w:t xml:space="preserve">stanowiły osoby </w:t>
      </w:r>
      <w:r w:rsidRPr="003623AD">
        <w:rPr>
          <w:rFonts w:ascii="Arial" w:hAnsi="Arial" w:cs="Arial"/>
        </w:rPr>
        <w:t xml:space="preserve">z wykształceniem </w:t>
      </w:r>
      <w:r w:rsidR="003623AD" w:rsidRPr="003623AD">
        <w:rPr>
          <w:rFonts w:ascii="Arial" w:hAnsi="Arial" w:cs="Arial"/>
        </w:rPr>
        <w:t>wyższym</w:t>
      </w:r>
      <w:r w:rsidRPr="003623AD">
        <w:rPr>
          <w:rFonts w:ascii="Arial" w:hAnsi="Arial" w:cs="Arial"/>
        </w:rPr>
        <w:t xml:space="preserve"> (</w:t>
      </w:r>
      <w:r w:rsidR="00DB7345" w:rsidRPr="003623AD">
        <w:rPr>
          <w:rFonts w:ascii="Arial" w:hAnsi="Arial" w:cs="Arial"/>
        </w:rPr>
        <w:t>3</w:t>
      </w:r>
      <w:r w:rsidR="00415315">
        <w:rPr>
          <w:rFonts w:ascii="Arial" w:hAnsi="Arial" w:cs="Arial"/>
        </w:rPr>
        <w:t>4</w:t>
      </w:r>
      <w:r w:rsidR="00DB7345" w:rsidRPr="003623AD">
        <w:rPr>
          <w:rFonts w:ascii="Arial" w:hAnsi="Arial" w:cs="Arial"/>
        </w:rPr>
        <w:t>,</w:t>
      </w:r>
      <w:r w:rsidR="00F465D1">
        <w:rPr>
          <w:rFonts w:ascii="Arial" w:hAnsi="Arial" w:cs="Arial"/>
        </w:rPr>
        <w:t>6</w:t>
      </w:r>
      <w:r w:rsidR="00FC078F">
        <w:rPr>
          <w:rFonts w:ascii="Arial" w:hAnsi="Arial" w:cs="Arial"/>
        </w:rPr>
        <w:t xml:space="preserve">%), a najmniejszy </w:t>
      </w:r>
      <w:r w:rsidR="007325CE">
        <w:rPr>
          <w:rFonts w:ascii="Arial" w:hAnsi="Arial" w:cs="Arial"/>
        </w:rPr>
        <w:t>–</w:t>
      </w:r>
      <w:r w:rsidR="00FC078F">
        <w:rPr>
          <w:rFonts w:ascii="Arial" w:hAnsi="Arial" w:cs="Arial"/>
        </w:rPr>
        <w:t xml:space="preserve"> z</w:t>
      </w:r>
      <w:r w:rsidR="00FC078F" w:rsidRPr="00FC078F">
        <w:rPr>
          <w:rFonts w:ascii="Arial" w:hAnsi="Arial" w:cs="Arial"/>
        </w:rPr>
        <w:t xml:space="preserve"> </w:t>
      </w:r>
      <w:r w:rsidR="00FC078F" w:rsidRPr="003623AD">
        <w:rPr>
          <w:rFonts w:ascii="Arial" w:hAnsi="Arial" w:cs="Arial"/>
        </w:rPr>
        <w:t>gimnazjalnym i niższym (</w:t>
      </w:r>
      <w:r w:rsidR="00FC078F">
        <w:rPr>
          <w:rFonts w:ascii="Arial" w:hAnsi="Arial" w:cs="Arial"/>
        </w:rPr>
        <w:t>4,</w:t>
      </w:r>
      <w:r w:rsidR="00415315">
        <w:rPr>
          <w:rFonts w:ascii="Arial" w:hAnsi="Arial" w:cs="Arial"/>
        </w:rPr>
        <w:t>4</w:t>
      </w:r>
      <w:r w:rsidR="00FC078F">
        <w:rPr>
          <w:rFonts w:ascii="Arial" w:hAnsi="Arial" w:cs="Arial"/>
        </w:rPr>
        <w:t>%).</w:t>
      </w:r>
    </w:p>
    <w:p w:rsidR="00344866" w:rsidRDefault="00344866" w:rsidP="00C94C64">
      <w:pPr>
        <w:spacing w:line="360" w:lineRule="auto"/>
        <w:ind w:firstLine="709"/>
        <w:jc w:val="both"/>
        <w:rPr>
          <w:rFonts w:ascii="Arial" w:hAnsi="Arial" w:cs="Arial"/>
          <w:color w:val="FF0000"/>
        </w:rPr>
      </w:pPr>
      <w:r w:rsidRPr="00BB3C07">
        <w:rPr>
          <w:rFonts w:ascii="Arial" w:hAnsi="Arial" w:cs="Arial"/>
          <w:b/>
        </w:rPr>
        <w:t>Wskaźnik zatrudnienia</w:t>
      </w:r>
      <w:r w:rsidRPr="00BB3C07">
        <w:rPr>
          <w:rFonts w:ascii="Arial" w:hAnsi="Arial" w:cs="Arial"/>
        </w:rPr>
        <w:t>, czyli udział pracując</w:t>
      </w:r>
      <w:r w:rsidR="003623AD">
        <w:rPr>
          <w:rFonts w:ascii="Arial" w:hAnsi="Arial" w:cs="Arial"/>
        </w:rPr>
        <w:t xml:space="preserve">ych w ogólnej liczbie ludności </w:t>
      </w:r>
      <w:r w:rsidRPr="00BB3C07">
        <w:rPr>
          <w:rFonts w:ascii="Arial" w:hAnsi="Arial" w:cs="Arial"/>
        </w:rPr>
        <w:t xml:space="preserve">w wieku 15 lat i więcej, </w:t>
      </w:r>
      <w:r w:rsidR="003623AD">
        <w:rPr>
          <w:rFonts w:ascii="Arial" w:hAnsi="Arial" w:cs="Arial"/>
        </w:rPr>
        <w:t xml:space="preserve">            </w:t>
      </w:r>
      <w:r w:rsidRPr="00BB3C07">
        <w:rPr>
          <w:rFonts w:ascii="Arial" w:hAnsi="Arial" w:cs="Arial"/>
        </w:rPr>
        <w:t xml:space="preserve">w omawianym okresie ukształtował się na poziomie </w:t>
      </w:r>
      <w:r w:rsidR="002D15E5">
        <w:rPr>
          <w:rFonts w:ascii="Arial" w:hAnsi="Arial" w:cs="Arial"/>
        </w:rPr>
        <w:t>5</w:t>
      </w:r>
      <w:r w:rsidR="002E365D">
        <w:rPr>
          <w:rFonts w:ascii="Arial" w:hAnsi="Arial" w:cs="Arial"/>
        </w:rPr>
        <w:t>1</w:t>
      </w:r>
      <w:r w:rsidR="00800161">
        <w:rPr>
          <w:rFonts w:ascii="Arial" w:hAnsi="Arial" w:cs="Arial"/>
        </w:rPr>
        <w:t>,</w:t>
      </w:r>
      <w:r w:rsidR="002E365D">
        <w:rPr>
          <w:rFonts w:ascii="Arial" w:hAnsi="Arial" w:cs="Arial"/>
        </w:rPr>
        <w:t>0</w:t>
      </w:r>
      <w:r w:rsidRPr="009E0978">
        <w:rPr>
          <w:rFonts w:ascii="Arial" w:hAnsi="Arial" w:cs="Arial"/>
        </w:rPr>
        <w:t>% (</w:t>
      </w:r>
      <w:r w:rsidRPr="003A6F47">
        <w:rPr>
          <w:rFonts w:ascii="Arial" w:hAnsi="Arial" w:cs="Arial"/>
          <w:i/>
        </w:rPr>
        <w:t xml:space="preserve">w kraju </w:t>
      </w:r>
      <w:r w:rsidR="00B4417A" w:rsidRPr="003A6F47">
        <w:rPr>
          <w:rFonts w:ascii="Arial" w:hAnsi="Arial" w:cs="Arial"/>
          <w:i/>
        </w:rPr>
        <w:t>5</w:t>
      </w:r>
      <w:r w:rsidR="002E365D">
        <w:rPr>
          <w:rFonts w:ascii="Arial" w:hAnsi="Arial" w:cs="Arial"/>
          <w:i/>
        </w:rPr>
        <w:t>1</w:t>
      </w:r>
      <w:r w:rsidR="00800161" w:rsidRPr="003A6F47">
        <w:rPr>
          <w:rFonts w:ascii="Arial" w:hAnsi="Arial" w:cs="Arial"/>
          <w:i/>
        </w:rPr>
        <w:t>,</w:t>
      </w:r>
      <w:r w:rsidR="002E365D">
        <w:rPr>
          <w:rFonts w:ascii="Arial" w:hAnsi="Arial" w:cs="Arial"/>
          <w:i/>
        </w:rPr>
        <w:t>1</w:t>
      </w:r>
      <w:r w:rsidRPr="003A6F47">
        <w:rPr>
          <w:rFonts w:ascii="Arial" w:hAnsi="Arial" w:cs="Arial"/>
          <w:i/>
        </w:rPr>
        <w:t>%</w:t>
      </w:r>
      <w:r w:rsidRPr="003A6F47">
        <w:rPr>
          <w:rFonts w:ascii="Arial" w:hAnsi="Arial" w:cs="Arial"/>
        </w:rPr>
        <w:t xml:space="preserve">), </w:t>
      </w:r>
      <w:r w:rsidRPr="009E0978">
        <w:rPr>
          <w:rFonts w:ascii="Arial" w:hAnsi="Arial" w:cs="Arial"/>
        </w:rPr>
        <w:t xml:space="preserve">tj. </w:t>
      </w:r>
      <w:r w:rsidR="002D15E5">
        <w:rPr>
          <w:rFonts w:ascii="Arial" w:hAnsi="Arial" w:cs="Arial"/>
        </w:rPr>
        <w:t>wyż</w:t>
      </w:r>
      <w:r w:rsidR="00800161">
        <w:rPr>
          <w:rFonts w:ascii="Arial" w:hAnsi="Arial" w:cs="Arial"/>
        </w:rPr>
        <w:t>szym</w:t>
      </w:r>
      <w:r w:rsidRPr="00BB3C07">
        <w:rPr>
          <w:rFonts w:ascii="Arial" w:hAnsi="Arial" w:cs="Arial"/>
        </w:rPr>
        <w:t xml:space="preserve"> o </w:t>
      </w:r>
      <w:r w:rsidR="002E365D">
        <w:rPr>
          <w:rFonts w:ascii="Arial" w:hAnsi="Arial" w:cs="Arial"/>
        </w:rPr>
        <w:t>0,7</w:t>
      </w:r>
      <w:r w:rsidRPr="00BB3C07">
        <w:rPr>
          <w:rFonts w:ascii="Arial" w:hAnsi="Arial" w:cs="Arial"/>
        </w:rPr>
        <w:t xml:space="preserve"> p. proc. </w:t>
      </w:r>
      <w:r w:rsidR="009D30EE">
        <w:rPr>
          <w:rFonts w:ascii="Arial" w:hAnsi="Arial" w:cs="Arial"/>
        </w:rPr>
        <w:t xml:space="preserve">w skali roku, ale </w:t>
      </w:r>
      <w:r w:rsidRPr="00BB3C07">
        <w:rPr>
          <w:rFonts w:ascii="Arial" w:hAnsi="Arial" w:cs="Arial"/>
        </w:rPr>
        <w:t xml:space="preserve">o </w:t>
      </w:r>
      <w:r w:rsidR="002D15E5">
        <w:rPr>
          <w:rFonts w:ascii="Arial" w:hAnsi="Arial" w:cs="Arial"/>
        </w:rPr>
        <w:t>0</w:t>
      </w:r>
      <w:r w:rsidR="00800161">
        <w:rPr>
          <w:rFonts w:ascii="Arial" w:hAnsi="Arial" w:cs="Arial"/>
        </w:rPr>
        <w:t>,</w:t>
      </w:r>
      <w:r w:rsidR="002E365D">
        <w:rPr>
          <w:rFonts w:ascii="Arial" w:hAnsi="Arial" w:cs="Arial"/>
        </w:rPr>
        <w:t>7</w:t>
      </w:r>
      <w:r w:rsidRPr="00BB3C07">
        <w:rPr>
          <w:rFonts w:ascii="Arial" w:hAnsi="Arial" w:cs="Arial"/>
        </w:rPr>
        <w:t xml:space="preserve"> p. proc. </w:t>
      </w:r>
      <w:r w:rsidR="009D30EE">
        <w:rPr>
          <w:rFonts w:ascii="Arial" w:hAnsi="Arial" w:cs="Arial"/>
        </w:rPr>
        <w:t>niższym w odniesieniu do poprzedniego kwartału</w:t>
      </w:r>
      <w:r w:rsidRPr="00BB3C07">
        <w:rPr>
          <w:rFonts w:ascii="Arial" w:hAnsi="Arial" w:cs="Arial"/>
        </w:rPr>
        <w:t>.</w:t>
      </w:r>
      <w:r w:rsidRPr="00884761">
        <w:rPr>
          <w:rFonts w:ascii="Arial" w:hAnsi="Arial" w:cs="Arial"/>
          <w:color w:val="FF0000"/>
        </w:rPr>
        <w:t xml:space="preserve"> </w:t>
      </w:r>
    </w:p>
    <w:p w:rsidR="00FC078F" w:rsidRDefault="00FC078F" w:rsidP="00FC078F">
      <w:pPr>
        <w:spacing w:line="360" w:lineRule="auto"/>
        <w:ind w:firstLine="624"/>
        <w:jc w:val="both"/>
        <w:rPr>
          <w:rFonts w:ascii="Arial" w:hAnsi="Arial" w:cs="Arial"/>
        </w:rPr>
      </w:pPr>
    </w:p>
    <w:p w:rsidR="00FC078F" w:rsidRDefault="00FC078F" w:rsidP="00FC078F">
      <w:pPr>
        <w:jc w:val="center"/>
        <w:rPr>
          <w:rFonts w:ascii="Arial" w:hAnsi="Arial" w:cs="Arial"/>
          <w:b/>
        </w:rPr>
      </w:pPr>
      <w:r w:rsidRPr="00F66559">
        <w:rPr>
          <w:rFonts w:ascii="Arial" w:hAnsi="Arial" w:cs="Arial"/>
          <w:b/>
        </w:rPr>
        <w:t xml:space="preserve">Wskaźnik zatrudnienia </w:t>
      </w:r>
    </w:p>
    <w:p w:rsidR="00B43F8E" w:rsidRPr="00F66559" w:rsidRDefault="00B43F8E" w:rsidP="00FC078F">
      <w:pPr>
        <w:jc w:val="center"/>
        <w:rPr>
          <w:rFonts w:ascii="Arial" w:hAnsi="Arial" w:cs="Arial"/>
        </w:rPr>
      </w:pPr>
    </w:p>
    <w:p w:rsidR="00FC078F" w:rsidRDefault="00B43F8E" w:rsidP="00FC078F">
      <w:pPr>
        <w:spacing w:line="360" w:lineRule="auto"/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2C5CA836" wp14:editId="6517A5A3">
            <wp:extent cx="4605337" cy="2070735"/>
            <wp:effectExtent l="0" t="0" r="5080" b="5715"/>
            <wp:docPr id="10" name="Wykres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C94C64" w:rsidRDefault="00C94C64" w:rsidP="00C94C64">
      <w:pPr>
        <w:spacing w:line="360" w:lineRule="auto"/>
        <w:ind w:firstLine="709"/>
        <w:jc w:val="both"/>
        <w:rPr>
          <w:rFonts w:ascii="Arial" w:hAnsi="Arial" w:cs="Arial"/>
        </w:rPr>
      </w:pPr>
    </w:p>
    <w:p w:rsidR="00955323" w:rsidRPr="00A300C8" w:rsidRDefault="002E69CB" w:rsidP="00C94C64">
      <w:pPr>
        <w:spacing w:line="360" w:lineRule="auto"/>
        <w:ind w:firstLine="709"/>
        <w:jc w:val="both"/>
        <w:rPr>
          <w:rFonts w:ascii="Arial" w:hAnsi="Arial" w:cs="Arial"/>
        </w:rPr>
      </w:pPr>
      <w:r w:rsidRPr="00A300C8">
        <w:rPr>
          <w:rFonts w:ascii="Arial" w:hAnsi="Arial" w:cs="Arial"/>
        </w:rPr>
        <w:t>W</w:t>
      </w:r>
      <w:r w:rsidR="00955323" w:rsidRPr="00A300C8">
        <w:rPr>
          <w:rFonts w:ascii="Arial" w:hAnsi="Arial" w:cs="Arial"/>
        </w:rPr>
        <w:t xml:space="preserve"> województwie małopolskim wskaźnik zatrudnienia w</w:t>
      </w:r>
      <w:r w:rsidRPr="00A300C8">
        <w:rPr>
          <w:rFonts w:ascii="Arial" w:hAnsi="Arial" w:cs="Arial"/>
        </w:rPr>
        <w:t>śród mężczyzn (5</w:t>
      </w:r>
      <w:r w:rsidR="00073FDC">
        <w:rPr>
          <w:rFonts w:ascii="Arial" w:hAnsi="Arial" w:cs="Arial"/>
        </w:rPr>
        <w:t>8</w:t>
      </w:r>
      <w:r w:rsidRPr="00A300C8">
        <w:rPr>
          <w:rFonts w:ascii="Arial" w:hAnsi="Arial" w:cs="Arial"/>
        </w:rPr>
        <w:t>,</w:t>
      </w:r>
      <w:r w:rsidR="00073FDC">
        <w:rPr>
          <w:rFonts w:ascii="Arial" w:hAnsi="Arial" w:cs="Arial"/>
        </w:rPr>
        <w:t>8</w:t>
      </w:r>
      <w:r w:rsidRPr="00A300C8">
        <w:rPr>
          <w:rFonts w:ascii="Arial" w:hAnsi="Arial" w:cs="Arial"/>
        </w:rPr>
        <w:t xml:space="preserve">%) był </w:t>
      </w:r>
      <w:r w:rsidR="00012378">
        <w:rPr>
          <w:rFonts w:ascii="Arial" w:hAnsi="Arial" w:cs="Arial"/>
        </w:rPr>
        <w:t xml:space="preserve">znacznie </w:t>
      </w:r>
      <w:r w:rsidRPr="00A300C8">
        <w:rPr>
          <w:rFonts w:ascii="Arial" w:hAnsi="Arial" w:cs="Arial"/>
        </w:rPr>
        <w:t>wyższy niż wśród kobiet (4</w:t>
      </w:r>
      <w:r w:rsidR="00012378">
        <w:rPr>
          <w:rFonts w:ascii="Arial" w:hAnsi="Arial" w:cs="Arial"/>
        </w:rPr>
        <w:t>3</w:t>
      </w:r>
      <w:r w:rsidRPr="00A300C8">
        <w:rPr>
          <w:rFonts w:ascii="Arial" w:hAnsi="Arial" w:cs="Arial"/>
        </w:rPr>
        <w:t>,</w:t>
      </w:r>
      <w:r w:rsidR="00012378">
        <w:rPr>
          <w:rFonts w:ascii="Arial" w:hAnsi="Arial" w:cs="Arial"/>
        </w:rPr>
        <w:t>8</w:t>
      </w:r>
      <w:r w:rsidRPr="00A300C8">
        <w:rPr>
          <w:rFonts w:ascii="Arial" w:hAnsi="Arial" w:cs="Arial"/>
        </w:rPr>
        <w:t xml:space="preserve">%). Natomiast </w:t>
      </w:r>
      <w:r w:rsidR="00955323" w:rsidRPr="00A300C8">
        <w:rPr>
          <w:rFonts w:ascii="Arial" w:hAnsi="Arial" w:cs="Arial"/>
        </w:rPr>
        <w:t xml:space="preserve">według miejsca zamieszkania był </w:t>
      </w:r>
      <w:r w:rsidR="00A300C8" w:rsidRPr="00A300C8">
        <w:rPr>
          <w:rFonts w:ascii="Arial" w:hAnsi="Arial" w:cs="Arial"/>
        </w:rPr>
        <w:t xml:space="preserve">on </w:t>
      </w:r>
      <w:r w:rsidR="00955323" w:rsidRPr="00A300C8">
        <w:rPr>
          <w:rFonts w:ascii="Arial" w:hAnsi="Arial" w:cs="Arial"/>
        </w:rPr>
        <w:t xml:space="preserve">większy wśród </w:t>
      </w:r>
      <w:r w:rsidRPr="00A300C8">
        <w:rPr>
          <w:rFonts w:ascii="Arial" w:hAnsi="Arial" w:cs="Arial"/>
        </w:rPr>
        <w:t xml:space="preserve">mieszkańców </w:t>
      </w:r>
      <w:r w:rsidR="00012378">
        <w:rPr>
          <w:rFonts w:ascii="Arial" w:hAnsi="Arial" w:cs="Arial"/>
        </w:rPr>
        <w:t>miast</w:t>
      </w:r>
      <w:r w:rsidRPr="00A300C8">
        <w:rPr>
          <w:rFonts w:ascii="Arial" w:hAnsi="Arial" w:cs="Arial"/>
        </w:rPr>
        <w:t xml:space="preserve"> </w:t>
      </w:r>
      <w:r w:rsidR="00955323" w:rsidRPr="00A300C8">
        <w:rPr>
          <w:rFonts w:ascii="Arial" w:hAnsi="Arial" w:cs="Arial"/>
        </w:rPr>
        <w:t>(5</w:t>
      </w:r>
      <w:r w:rsidR="00012378">
        <w:rPr>
          <w:rFonts w:ascii="Arial" w:hAnsi="Arial" w:cs="Arial"/>
        </w:rPr>
        <w:t>1</w:t>
      </w:r>
      <w:r w:rsidR="00955323" w:rsidRPr="00A300C8">
        <w:rPr>
          <w:rFonts w:ascii="Arial" w:hAnsi="Arial" w:cs="Arial"/>
        </w:rPr>
        <w:t>,</w:t>
      </w:r>
      <w:r w:rsidR="00012378">
        <w:rPr>
          <w:rFonts w:ascii="Arial" w:hAnsi="Arial" w:cs="Arial"/>
        </w:rPr>
        <w:t>8</w:t>
      </w:r>
      <w:r w:rsidR="00955323" w:rsidRPr="00A300C8">
        <w:rPr>
          <w:rFonts w:ascii="Arial" w:hAnsi="Arial" w:cs="Arial"/>
        </w:rPr>
        <w:t>%) niż</w:t>
      </w:r>
      <w:r w:rsidRPr="00A300C8">
        <w:rPr>
          <w:rFonts w:ascii="Arial" w:hAnsi="Arial" w:cs="Arial"/>
        </w:rPr>
        <w:t xml:space="preserve"> </w:t>
      </w:r>
      <w:r w:rsidR="00CD0FE6">
        <w:rPr>
          <w:rFonts w:ascii="Arial" w:hAnsi="Arial" w:cs="Arial"/>
        </w:rPr>
        <w:t xml:space="preserve">wśród </w:t>
      </w:r>
      <w:r w:rsidRPr="00A300C8">
        <w:rPr>
          <w:rFonts w:ascii="Arial" w:hAnsi="Arial" w:cs="Arial"/>
        </w:rPr>
        <w:t>mieszka</w:t>
      </w:r>
      <w:r w:rsidR="00955323" w:rsidRPr="00A300C8">
        <w:rPr>
          <w:rFonts w:ascii="Arial" w:hAnsi="Arial" w:cs="Arial"/>
        </w:rPr>
        <w:t xml:space="preserve">ńców </w:t>
      </w:r>
      <w:r w:rsidR="00012378">
        <w:rPr>
          <w:rFonts w:ascii="Arial" w:hAnsi="Arial" w:cs="Arial"/>
        </w:rPr>
        <w:t>wsi</w:t>
      </w:r>
      <w:r w:rsidR="00955323" w:rsidRPr="00A300C8">
        <w:rPr>
          <w:rFonts w:ascii="Arial" w:hAnsi="Arial" w:cs="Arial"/>
        </w:rPr>
        <w:t xml:space="preserve"> (</w:t>
      </w:r>
      <w:r w:rsidRPr="00A300C8">
        <w:rPr>
          <w:rFonts w:ascii="Arial" w:hAnsi="Arial" w:cs="Arial"/>
        </w:rPr>
        <w:t>50,</w:t>
      </w:r>
      <w:r w:rsidR="00012378">
        <w:rPr>
          <w:rFonts w:ascii="Arial" w:hAnsi="Arial" w:cs="Arial"/>
        </w:rPr>
        <w:t>2</w:t>
      </w:r>
      <w:r w:rsidRPr="00A300C8">
        <w:rPr>
          <w:rFonts w:ascii="Arial" w:hAnsi="Arial" w:cs="Arial"/>
        </w:rPr>
        <w:t>%).</w:t>
      </w:r>
      <w:r w:rsidR="002C394A" w:rsidRPr="00A300C8">
        <w:rPr>
          <w:rFonts w:ascii="Arial" w:hAnsi="Arial" w:cs="Arial"/>
        </w:rPr>
        <w:t xml:space="preserve"> </w:t>
      </w:r>
    </w:p>
    <w:p w:rsidR="002E69CB" w:rsidRPr="002C394A" w:rsidRDefault="002E69CB" w:rsidP="00C94C64">
      <w:pPr>
        <w:spacing w:line="360" w:lineRule="auto"/>
        <w:ind w:firstLine="709"/>
        <w:jc w:val="both"/>
        <w:rPr>
          <w:rFonts w:ascii="Arial" w:hAnsi="Arial" w:cs="Arial"/>
          <w:color w:val="0070C0"/>
        </w:rPr>
      </w:pPr>
      <w:r w:rsidRPr="00BB3C07">
        <w:rPr>
          <w:rFonts w:ascii="Arial" w:hAnsi="Arial" w:cs="Arial"/>
        </w:rPr>
        <w:t xml:space="preserve">Według wieku, najwyższy wskaźnik </w:t>
      </w:r>
      <w:r w:rsidR="00A300C8">
        <w:rPr>
          <w:rFonts w:ascii="Arial" w:hAnsi="Arial" w:cs="Arial"/>
        </w:rPr>
        <w:t xml:space="preserve">zatrudnienia </w:t>
      </w:r>
      <w:r w:rsidRPr="00BB3C07">
        <w:rPr>
          <w:rFonts w:ascii="Arial" w:hAnsi="Arial" w:cs="Arial"/>
        </w:rPr>
        <w:t>odnotowano wśród osób mających 35-44 lata (</w:t>
      </w:r>
      <w:r>
        <w:rPr>
          <w:rFonts w:ascii="Arial" w:hAnsi="Arial" w:cs="Arial"/>
        </w:rPr>
        <w:t>81,</w:t>
      </w:r>
      <w:r w:rsidR="00012378">
        <w:rPr>
          <w:rFonts w:ascii="Arial" w:hAnsi="Arial" w:cs="Arial"/>
        </w:rPr>
        <w:t>6%)</w:t>
      </w:r>
      <w:r w:rsidRPr="00BB3C07">
        <w:rPr>
          <w:rFonts w:ascii="Arial" w:hAnsi="Arial" w:cs="Arial"/>
        </w:rPr>
        <w:t xml:space="preserve"> oraz 25-34 lata (</w:t>
      </w:r>
      <w:r>
        <w:rPr>
          <w:rFonts w:ascii="Arial" w:hAnsi="Arial" w:cs="Arial"/>
        </w:rPr>
        <w:t>7</w:t>
      </w:r>
      <w:r w:rsidR="00012378">
        <w:rPr>
          <w:rFonts w:ascii="Arial" w:hAnsi="Arial" w:cs="Arial"/>
        </w:rPr>
        <w:t>8</w:t>
      </w:r>
      <w:r>
        <w:rPr>
          <w:rFonts w:ascii="Arial" w:hAnsi="Arial" w:cs="Arial"/>
        </w:rPr>
        <w:t>,</w:t>
      </w:r>
      <w:r w:rsidR="00012378">
        <w:rPr>
          <w:rFonts w:ascii="Arial" w:hAnsi="Arial" w:cs="Arial"/>
        </w:rPr>
        <w:t>1</w:t>
      </w:r>
      <w:r w:rsidRPr="00BB3C07">
        <w:rPr>
          <w:rFonts w:ascii="Arial" w:hAnsi="Arial" w:cs="Arial"/>
        </w:rPr>
        <w:t>%).</w:t>
      </w:r>
      <w:r w:rsidRPr="00884761">
        <w:rPr>
          <w:rFonts w:ascii="Arial" w:hAnsi="Arial" w:cs="Arial"/>
          <w:color w:val="FF0000"/>
        </w:rPr>
        <w:t xml:space="preserve"> </w:t>
      </w:r>
      <w:r w:rsidRPr="00BB3C07">
        <w:rPr>
          <w:rFonts w:ascii="Arial" w:hAnsi="Arial" w:cs="Arial"/>
        </w:rPr>
        <w:t xml:space="preserve">Dla osób w wieku produkcyjnym wyniósł on </w:t>
      </w:r>
      <w:r>
        <w:rPr>
          <w:rFonts w:ascii="Arial" w:hAnsi="Arial" w:cs="Arial"/>
        </w:rPr>
        <w:t>6</w:t>
      </w:r>
      <w:r w:rsidR="00012378">
        <w:rPr>
          <w:rFonts w:ascii="Arial" w:hAnsi="Arial" w:cs="Arial"/>
        </w:rPr>
        <w:t>6</w:t>
      </w:r>
      <w:r>
        <w:rPr>
          <w:rFonts w:ascii="Arial" w:hAnsi="Arial" w:cs="Arial"/>
        </w:rPr>
        <w:t>,</w:t>
      </w:r>
      <w:r w:rsidR="00012378">
        <w:rPr>
          <w:rFonts w:ascii="Arial" w:hAnsi="Arial" w:cs="Arial"/>
        </w:rPr>
        <w:t>9</w:t>
      </w:r>
      <w:r w:rsidRPr="00BB3C07">
        <w:rPr>
          <w:rFonts w:ascii="Arial" w:hAnsi="Arial" w:cs="Arial"/>
        </w:rPr>
        <w:t xml:space="preserve">%, czyli o </w:t>
      </w:r>
      <w:r w:rsidR="00DB4AFC">
        <w:rPr>
          <w:rFonts w:ascii="Arial" w:hAnsi="Arial" w:cs="Arial"/>
        </w:rPr>
        <w:t>1,4</w:t>
      </w:r>
      <w:r w:rsidRPr="00BB3C07">
        <w:rPr>
          <w:rFonts w:ascii="Arial" w:hAnsi="Arial" w:cs="Arial"/>
        </w:rPr>
        <w:t xml:space="preserve"> p. proc. </w:t>
      </w:r>
      <w:r>
        <w:rPr>
          <w:rFonts w:ascii="Arial" w:hAnsi="Arial" w:cs="Arial"/>
        </w:rPr>
        <w:t xml:space="preserve">więcej </w:t>
      </w:r>
      <w:r w:rsidRPr="00BB3C07">
        <w:rPr>
          <w:rFonts w:ascii="Arial" w:hAnsi="Arial" w:cs="Arial"/>
        </w:rPr>
        <w:t>niż w I kwartale 201</w:t>
      </w:r>
      <w:r w:rsidR="006905D3">
        <w:rPr>
          <w:rFonts w:ascii="Arial" w:hAnsi="Arial" w:cs="Arial"/>
        </w:rPr>
        <w:t>4</w:t>
      </w:r>
      <w:r w:rsidRPr="00BB3C07">
        <w:rPr>
          <w:rFonts w:ascii="Arial" w:hAnsi="Arial" w:cs="Arial"/>
        </w:rPr>
        <w:t xml:space="preserve"> r.</w:t>
      </w:r>
      <w:r w:rsidRPr="00884761">
        <w:rPr>
          <w:rFonts w:ascii="Arial" w:hAnsi="Arial" w:cs="Arial"/>
          <w:color w:val="FF0000"/>
        </w:rPr>
        <w:t xml:space="preserve"> </w:t>
      </w:r>
    </w:p>
    <w:p w:rsidR="00B4417A" w:rsidRDefault="00B4417A" w:rsidP="00C94C64">
      <w:pPr>
        <w:spacing w:line="360" w:lineRule="auto"/>
        <w:ind w:firstLine="709"/>
        <w:jc w:val="both"/>
        <w:rPr>
          <w:rFonts w:ascii="Arial" w:hAnsi="Arial" w:cs="Arial"/>
        </w:rPr>
      </w:pPr>
      <w:r w:rsidRPr="00BF6387">
        <w:rPr>
          <w:rFonts w:ascii="Arial" w:hAnsi="Arial" w:cs="Arial"/>
        </w:rPr>
        <w:lastRenderedPageBreak/>
        <w:t>Przyjmując jako kryterium poziom wykształcenia, nadal najwyższy wskaźnik zatrudnienia charakteryzował osoby z wykształceniem wyższym (</w:t>
      </w:r>
      <w:r>
        <w:rPr>
          <w:rFonts w:ascii="Arial" w:hAnsi="Arial" w:cs="Arial"/>
        </w:rPr>
        <w:t>7</w:t>
      </w:r>
      <w:r w:rsidR="00DB4AFC">
        <w:rPr>
          <w:rFonts w:ascii="Arial" w:hAnsi="Arial" w:cs="Arial"/>
        </w:rPr>
        <w:t>6</w:t>
      </w:r>
      <w:r>
        <w:rPr>
          <w:rFonts w:ascii="Arial" w:hAnsi="Arial" w:cs="Arial"/>
        </w:rPr>
        <w:t>,</w:t>
      </w:r>
      <w:r w:rsidR="00DB4AFC">
        <w:rPr>
          <w:rFonts w:ascii="Arial" w:hAnsi="Arial" w:cs="Arial"/>
        </w:rPr>
        <w:t>3</w:t>
      </w:r>
      <w:r w:rsidRPr="00BF6387">
        <w:rPr>
          <w:rFonts w:ascii="Arial" w:hAnsi="Arial" w:cs="Arial"/>
        </w:rPr>
        <w:t>%</w:t>
      </w:r>
      <w:r w:rsidR="00B43F8E">
        <w:rPr>
          <w:rFonts w:ascii="Arial" w:hAnsi="Arial" w:cs="Arial"/>
        </w:rPr>
        <w:t xml:space="preserve"> wobec 72,7% rok wcześniej</w:t>
      </w:r>
      <w:r w:rsidRPr="00BF6387">
        <w:rPr>
          <w:rFonts w:ascii="Arial" w:hAnsi="Arial" w:cs="Arial"/>
        </w:rPr>
        <w:t>).</w:t>
      </w:r>
    </w:p>
    <w:p w:rsidR="00B43F8E" w:rsidRDefault="003F28BB" w:rsidP="00922405">
      <w:pPr>
        <w:spacing w:line="360" w:lineRule="auto"/>
        <w:ind w:firstLine="709"/>
        <w:jc w:val="both"/>
        <w:rPr>
          <w:rFonts w:ascii="Arial" w:hAnsi="Arial" w:cs="Arial"/>
        </w:rPr>
      </w:pPr>
      <w:r w:rsidRPr="003623AD">
        <w:rPr>
          <w:rFonts w:ascii="Arial" w:hAnsi="Arial" w:cs="Arial"/>
        </w:rPr>
        <w:t>W</w:t>
      </w:r>
      <w:r w:rsidR="009F3C2C" w:rsidRPr="003623AD">
        <w:rPr>
          <w:rFonts w:ascii="Arial" w:hAnsi="Arial" w:cs="Arial"/>
        </w:rPr>
        <w:t xml:space="preserve"> I kwartale 201</w:t>
      </w:r>
      <w:r w:rsidR="00DB4AFC">
        <w:rPr>
          <w:rFonts w:ascii="Arial" w:hAnsi="Arial" w:cs="Arial"/>
        </w:rPr>
        <w:t>5</w:t>
      </w:r>
      <w:r w:rsidR="009F3C2C" w:rsidRPr="003623AD">
        <w:rPr>
          <w:rFonts w:ascii="Arial" w:hAnsi="Arial" w:cs="Arial"/>
        </w:rPr>
        <w:t xml:space="preserve"> r. w strukturze pracujących </w:t>
      </w:r>
      <w:r w:rsidR="009F3C2C" w:rsidRPr="00037EE5">
        <w:rPr>
          <w:rFonts w:ascii="Arial" w:hAnsi="Arial" w:cs="Arial"/>
          <w:b/>
        </w:rPr>
        <w:t>według statusu zatrudnienia</w:t>
      </w:r>
      <w:r w:rsidR="009F3C2C" w:rsidRPr="003623AD">
        <w:rPr>
          <w:rFonts w:ascii="Arial" w:hAnsi="Arial" w:cs="Arial"/>
        </w:rPr>
        <w:t xml:space="preserve"> </w:t>
      </w:r>
      <w:r w:rsidR="003623AD" w:rsidRPr="003623AD">
        <w:rPr>
          <w:rFonts w:ascii="Arial" w:hAnsi="Arial" w:cs="Arial"/>
        </w:rPr>
        <w:t>przeważali</w:t>
      </w:r>
      <w:r w:rsidR="009F3C2C" w:rsidRPr="003623AD">
        <w:rPr>
          <w:rFonts w:ascii="Arial" w:hAnsi="Arial" w:cs="Arial"/>
        </w:rPr>
        <w:t xml:space="preserve"> pracownicy najemni, czyli osoby zatrudnione na podstawie </w:t>
      </w:r>
      <w:r w:rsidRPr="003623AD">
        <w:rPr>
          <w:rFonts w:ascii="Arial" w:hAnsi="Arial" w:cs="Arial"/>
        </w:rPr>
        <w:t>stosunku pracy, których było</w:t>
      </w:r>
      <w:r w:rsidR="009F3C2C" w:rsidRPr="003623AD">
        <w:rPr>
          <w:rFonts w:ascii="Arial" w:hAnsi="Arial" w:cs="Arial"/>
        </w:rPr>
        <w:t xml:space="preserve"> </w:t>
      </w:r>
      <w:r w:rsidR="002E7F90" w:rsidRPr="002E7F90">
        <w:rPr>
          <w:rFonts w:ascii="Arial" w:hAnsi="Arial" w:cs="Arial"/>
        </w:rPr>
        <w:t>961</w:t>
      </w:r>
      <w:r w:rsidR="009F3C2C" w:rsidRPr="003623AD">
        <w:rPr>
          <w:rFonts w:ascii="Arial" w:hAnsi="Arial" w:cs="Arial"/>
        </w:rPr>
        <w:t xml:space="preserve"> tys.</w:t>
      </w:r>
      <w:r w:rsidRPr="003623AD">
        <w:rPr>
          <w:rFonts w:ascii="Arial" w:hAnsi="Arial" w:cs="Arial"/>
        </w:rPr>
        <w:t xml:space="preserve"> i</w:t>
      </w:r>
      <w:r w:rsidR="009F3C2C" w:rsidRPr="003623AD">
        <w:rPr>
          <w:rFonts w:ascii="Arial" w:hAnsi="Arial" w:cs="Arial"/>
        </w:rPr>
        <w:t xml:space="preserve"> stanowili </w:t>
      </w:r>
      <w:r w:rsidR="00037EE5">
        <w:rPr>
          <w:rFonts w:ascii="Arial" w:hAnsi="Arial" w:cs="Arial"/>
        </w:rPr>
        <w:t xml:space="preserve">oni </w:t>
      </w:r>
      <w:r w:rsidR="00656CEA">
        <w:rPr>
          <w:rFonts w:ascii="Arial" w:hAnsi="Arial" w:cs="Arial"/>
        </w:rPr>
        <w:t>7</w:t>
      </w:r>
      <w:r w:rsidR="002E7F90">
        <w:rPr>
          <w:rFonts w:ascii="Arial" w:hAnsi="Arial" w:cs="Arial"/>
        </w:rPr>
        <w:t>8</w:t>
      </w:r>
      <w:r w:rsidR="00656CEA">
        <w:rPr>
          <w:rFonts w:ascii="Arial" w:hAnsi="Arial" w:cs="Arial"/>
        </w:rPr>
        <w:t>,</w:t>
      </w:r>
      <w:r w:rsidR="002E7F90">
        <w:rPr>
          <w:rFonts w:ascii="Arial" w:hAnsi="Arial" w:cs="Arial"/>
        </w:rPr>
        <w:t>1</w:t>
      </w:r>
      <w:r w:rsidR="003623AD" w:rsidRPr="003623AD">
        <w:rPr>
          <w:rFonts w:ascii="Arial" w:hAnsi="Arial" w:cs="Arial"/>
        </w:rPr>
        <w:t>%</w:t>
      </w:r>
      <w:r w:rsidR="00E03758" w:rsidRPr="003623AD">
        <w:rPr>
          <w:rFonts w:ascii="Arial" w:hAnsi="Arial" w:cs="Arial"/>
        </w:rPr>
        <w:t xml:space="preserve"> ogółu pracujących</w:t>
      </w:r>
      <w:r w:rsidR="00B4711D">
        <w:rPr>
          <w:rFonts w:ascii="Arial" w:hAnsi="Arial" w:cs="Arial"/>
        </w:rPr>
        <w:t xml:space="preserve"> (przed rokiem – 7</w:t>
      </w:r>
      <w:r w:rsidR="00C743CC">
        <w:rPr>
          <w:rFonts w:ascii="Arial" w:hAnsi="Arial" w:cs="Arial"/>
        </w:rPr>
        <w:t>7</w:t>
      </w:r>
      <w:r w:rsidR="00B4711D">
        <w:rPr>
          <w:rFonts w:ascii="Arial" w:hAnsi="Arial" w:cs="Arial"/>
        </w:rPr>
        <w:t>,</w:t>
      </w:r>
      <w:r w:rsidR="002E7F90">
        <w:rPr>
          <w:rFonts w:ascii="Arial" w:hAnsi="Arial" w:cs="Arial"/>
        </w:rPr>
        <w:t>7</w:t>
      </w:r>
      <w:r w:rsidR="00B4711D">
        <w:rPr>
          <w:rFonts w:ascii="Arial" w:hAnsi="Arial" w:cs="Arial"/>
        </w:rPr>
        <w:t>%)</w:t>
      </w:r>
      <w:r w:rsidR="00E03758" w:rsidRPr="0016756B">
        <w:rPr>
          <w:rFonts w:ascii="Arial" w:hAnsi="Arial" w:cs="Arial"/>
        </w:rPr>
        <w:t xml:space="preserve">. </w:t>
      </w:r>
      <w:r w:rsidR="0016756B" w:rsidRPr="00FC3A3A">
        <w:rPr>
          <w:rFonts w:ascii="Arial" w:hAnsi="Arial" w:cs="Arial"/>
        </w:rPr>
        <w:t>W</w:t>
      </w:r>
      <w:r w:rsidR="009F3C2C" w:rsidRPr="00FC3A3A">
        <w:rPr>
          <w:rFonts w:ascii="Arial" w:hAnsi="Arial" w:cs="Arial"/>
        </w:rPr>
        <w:t>iększoś</w:t>
      </w:r>
      <w:r w:rsidR="0016756B" w:rsidRPr="00FC3A3A">
        <w:rPr>
          <w:rFonts w:ascii="Arial" w:hAnsi="Arial" w:cs="Arial"/>
        </w:rPr>
        <w:t>ć</w:t>
      </w:r>
      <w:r w:rsidR="009F3C2C" w:rsidRPr="0016756B">
        <w:rPr>
          <w:rFonts w:ascii="Arial" w:hAnsi="Arial" w:cs="Arial"/>
        </w:rPr>
        <w:t xml:space="preserve"> (</w:t>
      </w:r>
      <w:r w:rsidR="00FC3A3A">
        <w:rPr>
          <w:rFonts w:ascii="Arial" w:hAnsi="Arial" w:cs="Arial"/>
        </w:rPr>
        <w:t>7</w:t>
      </w:r>
      <w:r w:rsidR="002E7F90">
        <w:rPr>
          <w:rFonts w:ascii="Arial" w:hAnsi="Arial" w:cs="Arial"/>
        </w:rPr>
        <w:t>2</w:t>
      </w:r>
      <w:r w:rsidR="00656CEA">
        <w:rPr>
          <w:rFonts w:ascii="Arial" w:hAnsi="Arial" w:cs="Arial"/>
        </w:rPr>
        <w:t>,</w:t>
      </w:r>
      <w:r w:rsidR="002E7F90">
        <w:rPr>
          <w:rFonts w:ascii="Arial" w:hAnsi="Arial" w:cs="Arial"/>
        </w:rPr>
        <w:t>3</w:t>
      </w:r>
      <w:r w:rsidR="009F3C2C" w:rsidRPr="0016756B">
        <w:rPr>
          <w:rFonts w:ascii="Arial" w:hAnsi="Arial" w:cs="Arial"/>
        </w:rPr>
        <w:t>%) zatrudni</w:t>
      </w:r>
      <w:r w:rsidR="0016756B" w:rsidRPr="0016756B">
        <w:rPr>
          <w:rFonts w:ascii="Arial" w:hAnsi="Arial" w:cs="Arial"/>
        </w:rPr>
        <w:t>ona była</w:t>
      </w:r>
      <w:r w:rsidR="009F3C2C" w:rsidRPr="0016756B">
        <w:rPr>
          <w:rFonts w:ascii="Arial" w:hAnsi="Arial" w:cs="Arial"/>
        </w:rPr>
        <w:t xml:space="preserve"> przez pracodawców z sektora prywatnego. </w:t>
      </w:r>
      <w:r w:rsidR="009F3C2C" w:rsidRPr="007C73E6">
        <w:rPr>
          <w:rFonts w:ascii="Arial" w:hAnsi="Arial" w:cs="Arial"/>
        </w:rPr>
        <w:t xml:space="preserve">Wśród </w:t>
      </w:r>
      <w:r w:rsidR="009F3C2C" w:rsidRPr="00EB7A87">
        <w:rPr>
          <w:rFonts w:ascii="Arial" w:hAnsi="Arial" w:cs="Arial"/>
        </w:rPr>
        <w:t>pracowników najemnych</w:t>
      </w:r>
      <w:r w:rsidR="009F3C2C" w:rsidRPr="00884761">
        <w:rPr>
          <w:rFonts w:ascii="Arial" w:hAnsi="Arial" w:cs="Arial"/>
          <w:color w:val="FF0000"/>
        </w:rPr>
        <w:t xml:space="preserve"> </w:t>
      </w:r>
      <w:r w:rsidR="00EB7A87" w:rsidRPr="00EB7A87">
        <w:rPr>
          <w:rFonts w:ascii="Arial" w:hAnsi="Arial" w:cs="Arial"/>
        </w:rPr>
        <w:t>7</w:t>
      </w:r>
      <w:r w:rsidR="002E7F90">
        <w:rPr>
          <w:rFonts w:ascii="Arial" w:hAnsi="Arial" w:cs="Arial"/>
        </w:rPr>
        <w:t>30</w:t>
      </w:r>
      <w:r w:rsidR="000410DE" w:rsidRPr="00EB7A87">
        <w:rPr>
          <w:rFonts w:ascii="Arial" w:hAnsi="Arial" w:cs="Arial"/>
        </w:rPr>
        <w:t xml:space="preserve"> tys. (</w:t>
      </w:r>
      <w:r w:rsidR="002E7F90">
        <w:rPr>
          <w:rFonts w:ascii="Arial" w:hAnsi="Arial" w:cs="Arial"/>
        </w:rPr>
        <w:t>76,0</w:t>
      </w:r>
      <w:r w:rsidR="009F3C2C" w:rsidRPr="00EB7A87">
        <w:rPr>
          <w:rFonts w:ascii="Arial" w:hAnsi="Arial" w:cs="Arial"/>
        </w:rPr>
        <w:t>%</w:t>
      </w:r>
      <w:r w:rsidR="000410DE" w:rsidRPr="00EB7A87">
        <w:rPr>
          <w:rFonts w:ascii="Arial" w:hAnsi="Arial" w:cs="Arial"/>
        </w:rPr>
        <w:t>)</w:t>
      </w:r>
      <w:r w:rsidR="009F3C2C" w:rsidRPr="00EB7A87">
        <w:rPr>
          <w:rFonts w:ascii="Arial" w:hAnsi="Arial" w:cs="Arial"/>
        </w:rPr>
        <w:t xml:space="preserve"> </w:t>
      </w:r>
      <w:r w:rsidR="00EA1639" w:rsidRPr="00EB7A87">
        <w:rPr>
          <w:rFonts w:ascii="Arial" w:hAnsi="Arial" w:cs="Arial"/>
        </w:rPr>
        <w:t>posia</w:t>
      </w:r>
      <w:r w:rsidR="00A32AB9">
        <w:rPr>
          <w:rFonts w:ascii="Arial" w:hAnsi="Arial" w:cs="Arial"/>
        </w:rPr>
        <w:t>dało umowę na czas nieokreślony</w:t>
      </w:r>
      <w:r w:rsidR="00B43F8E">
        <w:rPr>
          <w:rFonts w:ascii="Arial" w:hAnsi="Arial" w:cs="Arial"/>
        </w:rPr>
        <w:t xml:space="preserve"> (rok wcześniej</w:t>
      </w:r>
      <w:r w:rsidR="00285D9A">
        <w:rPr>
          <w:rFonts w:ascii="Arial" w:hAnsi="Arial" w:cs="Arial"/>
        </w:rPr>
        <w:t xml:space="preserve"> 77,6%)</w:t>
      </w:r>
      <w:r w:rsidR="00A32AB9">
        <w:rPr>
          <w:rFonts w:ascii="Arial" w:hAnsi="Arial" w:cs="Arial"/>
        </w:rPr>
        <w:t xml:space="preserve">. </w:t>
      </w:r>
    </w:p>
    <w:p w:rsidR="003F28BB" w:rsidRPr="0086445D" w:rsidRDefault="00CB01F4" w:rsidP="00922405">
      <w:pPr>
        <w:spacing w:line="360" w:lineRule="auto"/>
        <w:ind w:firstLine="709"/>
        <w:jc w:val="both"/>
        <w:rPr>
          <w:rFonts w:ascii="Arial" w:hAnsi="Arial" w:cs="Arial"/>
        </w:rPr>
      </w:pPr>
      <w:r w:rsidRPr="0086445D">
        <w:rPr>
          <w:rFonts w:ascii="Arial" w:hAnsi="Arial" w:cs="Arial"/>
        </w:rPr>
        <w:t>L</w:t>
      </w:r>
      <w:r w:rsidR="009F3C2C" w:rsidRPr="0086445D">
        <w:rPr>
          <w:rFonts w:ascii="Arial" w:hAnsi="Arial" w:cs="Arial"/>
        </w:rPr>
        <w:t xml:space="preserve">iczba pracodawców i pracujących na własny rachunek </w:t>
      </w:r>
      <w:r w:rsidR="00BA63C5" w:rsidRPr="0086445D">
        <w:rPr>
          <w:rFonts w:ascii="Arial" w:hAnsi="Arial" w:cs="Arial"/>
        </w:rPr>
        <w:t>wyniosła</w:t>
      </w:r>
      <w:r w:rsidR="00E03758" w:rsidRPr="0086445D">
        <w:rPr>
          <w:rFonts w:ascii="Arial" w:hAnsi="Arial" w:cs="Arial"/>
        </w:rPr>
        <w:t xml:space="preserve"> </w:t>
      </w:r>
      <w:r w:rsidR="00346633" w:rsidRPr="0086445D">
        <w:rPr>
          <w:rFonts w:ascii="Arial" w:hAnsi="Arial" w:cs="Arial"/>
        </w:rPr>
        <w:t>2</w:t>
      </w:r>
      <w:r w:rsidR="00A768C1">
        <w:rPr>
          <w:rFonts w:ascii="Arial" w:hAnsi="Arial" w:cs="Arial"/>
        </w:rPr>
        <w:t>40</w:t>
      </w:r>
      <w:r w:rsidR="00346633" w:rsidRPr="0086445D">
        <w:rPr>
          <w:rFonts w:ascii="Arial" w:hAnsi="Arial" w:cs="Arial"/>
        </w:rPr>
        <w:t xml:space="preserve"> </w:t>
      </w:r>
      <w:r w:rsidRPr="0086445D">
        <w:rPr>
          <w:rFonts w:ascii="Arial" w:hAnsi="Arial" w:cs="Arial"/>
        </w:rPr>
        <w:t>tys.</w:t>
      </w:r>
      <w:r w:rsidR="00E03758" w:rsidRPr="0086445D">
        <w:rPr>
          <w:rFonts w:ascii="Arial" w:hAnsi="Arial" w:cs="Arial"/>
        </w:rPr>
        <w:t>,</w:t>
      </w:r>
      <w:r w:rsidR="00E03758" w:rsidRPr="00884761">
        <w:rPr>
          <w:rFonts w:ascii="Arial" w:hAnsi="Arial" w:cs="Arial"/>
          <w:color w:val="FF0000"/>
        </w:rPr>
        <w:t xml:space="preserve"> </w:t>
      </w:r>
      <w:r w:rsidR="003F28BB" w:rsidRPr="0086445D">
        <w:rPr>
          <w:rFonts w:ascii="Arial" w:hAnsi="Arial" w:cs="Arial"/>
        </w:rPr>
        <w:t>a</w:t>
      </w:r>
      <w:r w:rsidR="009F3C2C" w:rsidRPr="0086445D">
        <w:rPr>
          <w:rFonts w:ascii="Arial" w:hAnsi="Arial" w:cs="Arial"/>
        </w:rPr>
        <w:t xml:space="preserve"> udział tej kategorii </w:t>
      </w:r>
      <w:r w:rsidR="00BA63C5" w:rsidRPr="0086445D">
        <w:rPr>
          <w:rFonts w:ascii="Arial" w:hAnsi="Arial" w:cs="Arial"/>
        </w:rPr>
        <w:br/>
      </w:r>
      <w:r w:rsidR="009F3C2C" w:rsidRPr="0086445D">
        <w:rPr>
          <w:rFonts w:ascii="Arial" w:hAnsi="Arial" w:cs="Arial"/>
        </w:rPr>
        <w:t xml:space="preserve">w </w:t>
      </w:r>
      <w:r w:rsidR="00BA63C5" w:rsidRPr="0086445D">
        <w:rPr>
          <w:rFonts w:ascii="Arial" w:hAnsi="Arial" w:cs="Arial"/>
        </w:rPr>
        <w:t>ujęciu rocznym</w:t>
      </w:r>
      <w:r w:rsidR="009F3C2C" w:rsidRPr="0086445D">
        <w:rPr>
          <w:rFonts w:ascii="Arial" w:hAnsi="Arial" w:cs="Arial"/>
        </w:rPr>
        <w:t xml:space="preserve"> </w:t>
      </w:r>
      <w:r w:rsidR="002E7F90">
        <w:rPr>
          <w:rFonts w:ascii="Arial" w:hAnsi="Arial" w:cs="Arial"/>
        </w:rPr>
        <w:t>wzrósł</w:t>
      </w:r>
      <w:r w:rsidR="009F3C2C" w:rsidRPr="0086445D">
        <w:rPr>
          <w:rFonts w:ascii="Arial" w:hAnsi="Arial" w:cs="Arial"/>
        </w:rPr>
        <w:t xml:space="preserve"> o </w:t>
      </w:r>
      <w:r w:rsidR="0086445D" w:rsidRPr="0086445D">
        <w:rPr>
          <w:rFonts w:ascii="Arial" w:hAnsi="Arial" w:cs="Arial"/>
        </w:rPr>
        <w:t>0,</w:t>
      </w:r>
      <w:r w:rsidR="002E7F90">
        <w:rPr>
          <w:rFonts w:ascii="Arial" w:hAnsi="Arial" w:cs="Arial"/>
        </w:rPr>
        <w:t>3</w:t>
      </w:r>
      <w:r w:rsidR="009C1CF2" w:rsidRPr="0086445D">
        <w:rPr>
          <w:rFonts w:ascii="Arial" w:hAnsi="Arial" w:cs="Arial"/>
        </w:rPr>
        <w:t xml:space="preserve"> p</w:t>
      </w:r>
      <w:r w:rsidR="0086445D" w:rsidRPr="0086445D">
        <w:rPr>
          <w:rFonts w:ascii="Arial" w:hAnsi="Arial" w:cs="Arial"/>
        </w:rPr>
        <w:t>.</w:t>
      </w:r>
      <w:r w:rsidR="009F3C2C" w:rsidRPr="0086445D">
        <w:rPr>
          <w:rFonts w:ascii="Arial" w:hAnsi="Arial" w:cs="Arial"/>
        </w:rPr>
        <w:t xml:space="preserve"> </w:t>
      </w:r>
      <w:r w:rsidR="009C1CF2" w:rsidRPr="0086445D">
        <w:rPr>
          <w:rFonts w:ascii="Arial" w:hAnsi="Arial" w:cs="Arial"/>
        </w:rPr>
        <w:t xml:space="preserve">proc. </w:t>
      </w:r>
      <w:r w:rsidR="009F3C2C" w:rsidRPr="0086445D">
        <w:rPr>
          <w:rFonts w:ascii="Arial" w:hAnsi="Arial" w:cs="Arial"/>
        </w:rPr>
        <w:t xml:space="preserve">do </w:t>
      </w:r>
      <w:r w:rsidR="00791E03">
        <w:rPr>
          <w:rFonts w:ascii="Arial" w:hAnsi="Arial" w:cs="Arial"/>
        </w:rPr>
        <w:t>19,</w:t>
      </w:r>
      <w:r w:rsidR="002E7F90">
        <w:rPr>
          <w:rFonts w:ascii="Arial" w:hAnsi="Arial" w:cs="Arial"/>
        </w:rPr>
        <w:t>5</w:t>
      </w:r>
      <w:r w:rsidR="003F28BB" w:rsidRPr="0086445D">
        <w:rPr>
          <w:rFonts w:ascii="Arial" w:hAnsi="Arial" w:cs="Arial"/>
        </w:rPr>
        <w:t>%</w:t>
      </w:r>
      <w:r w:rsidR="00BA63C5" w:rsidRPr="0086445D">
        <w:rPr>
          <w:rFonts w:ascii="Arial" w:hAnsi="Arial" w:cs="Arial"/>
        </w:rPr>
        <w:t xml:space="preserve"> ogółu pracujących</w:t>
      </w:r>
      <w:r w:rsidR="003F28BB" w:rsidRPr="0086445D">
        <w:rPr>
          <w:rFonts w:ascii="Arial" w:hAnsi="Arial" w:cs="Arial"/>
        </w:rPr>
        <w:t>, podczas gdy</w:t>
      </w:r>
      <w:r w:rsidR="009F3C2C" w:rsidRPr="0086445D">
        <w:rPr>
          <w:rFonts w:ascii="Arial" w:hAnsi="Arial" w:cs="Arial"/>
        </w:rPr>
        <w:t xml:space="preserve"> pomagających członków rodzin </w:t>
      </w:r>
      <w:r w:rsidR="00627119" w:rsidRPr="0086445D">
        <w:rPr>
          <w:rFonts w:ascii="Arial" w:hAnsi="Arial" w:cs="Arial"/>
        </w:rPr>
        <w:t>było</w:t>
      </w:r>
      <w:r w:rsidR="009F3C2C" w:rsidRPr="0086445D">
        <w:rPr>
          <w:rFonts w:ascii="Arial" w:hAnsi="Arial" w:cs="Arial"/>
        </w:rPr>
        <w:t xml:space="preserve"> </w:t>
      </w:r>
      <w:r w:rsidR="002E7F90">
        <w:rPr>
          <w:rFonts w:ascii="Arial" w:hAnsi="Arial" w:cs="Arial"/>
        </w:rPr>
        <w:t>29</w:t>
      </w:r>
      <w:r w:rsidR="009F3C2C" w:rsidRPr="0086445D">
        <w:rPr>
          <w:rFonts w:ascii="Arial" w:hAnsi="Arial" w:cs="Arial"/>
        </w:rPr>
        <w:t xml:space="preserve"> tys.</w:t>
      </w:r>
      <w:r w:rsidR="003F28BB" w:rsidRPr="0086445D">
        <w:rPr>
          <w:rFonts w:ascii="Arial" w:hAnsi="Arial" w:cs="Arial"/>
        </w:rPr>
        <w:t xml:space="preserve">, a udział tej kategorii </w:t>
      </w:r>
      <w:r w:rsidR="00157D4A">
        <w:rPr>
          <w:rFonts w:ascii="Arial" w:hAnsi="Arial" w:cs="Arial"/>
        </w:rPr>
        <w:t>wyniósł</w:t>
      </w:r>
      <w:r w:rsidR="003F28BB" w:rsidRPr="0086445D">
        <w:rPr>
          <w:rFonts w:ascii="Arial" w:hAnsi="Arial" w:cs="Arial"/>
        </w:rPr>
        <w:t xml:space="preserve"> </w:t>
      </w:r>
      <w:r w:rsidR="002E7F90">
        <w:rPr>
          <w:rFonts w:ascii="Arial" w:hAnsi="Arial" w:cs="Arial"/>
        </w:rPr>
        <w:t>2,4</w:t>
      </w:r>
      <w:r w:rsidR="003F28BB" w:rsidRPr="0086445D">
        <w:rPr>
          <w:rFonts w:ascii="Arial" w:hAnsi="Arial" w:cs="Arial"/>
        </w:rPr>
        <w:t>%</w:t>
      </w:r>
      <w:r w:rsidR="0030491D">
        <w:rPr>
          <w:rFonts w:ascii="Arial" w:hAnsi="Arial" w:cs="Arial"/>
        </w:rPr>
        <w:t xml:space="preserve">, czyli </w:t>
      </w:r>
      <w:r w:rsidR="002E7F90">
        <w:rPr>
          <w:rFonts w:ascii="Arial" w:hAnsi="Arial" w:cs="Arial"/>
        </w:rPr>
        <w:t>spadł o 0,7 p. proc.</w:t>
      </w:r>
    </w:p>
    <w:p w:rsidR="00565173" w:rsidRPr="00884761" w:rsidRDefault="00565173" w:rsidP="00565173">
      <w:pPr>
        <w:spacing w:line="360" w:lineRule="auto"/>
        <w:ind w:firstLine="709"/>
        <w:jc w:val="both"/>
        <w:rPr>
          <w:rFonts w:ascii="Arial" w:hAnsi="Arial" w:cs="Arial"/>
          <w:color w:val="FF0000"/>
        </w:rPr>
      </w:pPr>
      <w:r w:rsidRPr="00035AD3">
        <w:rPr>
          <w:rFonts w:ascii="Arial" w:hAnsi="Arial" w:cs="Arial"/>
        </w:rPr>
        <w:t xml:space="preserve">Spośród pracujących, </w:t>
      </w:r>
      <w:r w:rsidRPr="00226E6A">
        <w:rPr>
          <w:rFonts w:ascii="Arial" w:hAnsi="Arial" w:cs="Arial"/>
        </w:rPr>
        <w:t>którzy w ciągu badanego tygo</w:t>
      </w:r>
      <w:r w:rsidR="00A908EF">
        <w:rPr>
          <w:rFonts w:ascii="Arial" w:hAnsi="Arial" w:cs="Arial"/>
        </w:rPr>
        <w:t xml:space="preserve">dnia przepracowali co najmniej </w:t>
      </w:r>
      <w:r w:rsidRPr="00226E6A">
        <w:rPr>
          <w:rFonts w:ascii="Arial" w:hAnsi="Arial" w:cs="Arial"/>
        </w:rPr>
        <w:t xml:space="preserve">1 godzinę </w:t>
      </w:r>
      <w:r w:rsidR="00A908EF">
        <w:rPr>
          <w:rFonts w:ascii="Arial" w:hAnsi="Arial" w:cs="Arial"/>
        </w:rPr>
        <w:br/>
      </w:r>
      <w:r w:rsidRPr="00226E6A">
        <w:rPr>
          <w:rFonts w:ascii="Arial" w:hAnsi="Arial" w:cs="Arial"/>
        </w:rPr>
        <w:t>(</w:t>
      </w:r>
      <w:r w:rsidR="00791E03">
        <w:rPr>
          <w:rFonts w:ascii="Arial" w:hAnsi="Arial" w:cs="Arial"/>
        </w:rPr>
        <w:t>1</w:t>
      </w:r>
      <w:r w:rsidR="00035AD3">
        <w:rPr>
          <w:rFonts w:ascii="Arial" w:hAnsi="Arial" w:cs="Arial"/>
        </w:rPr>
        <w:t>170</w:t>
      </w:r>
      <w:r w:rsidRPr="00226E6A">
        <w:rPr>
          <w:rFonts w:ascii="Arial" w:hAnsi="Arial" w:cs="Arial"/>
        </w:rPr>
        <w:t xml:space="preserve"> tys. osób), </w:t>
      </w:r>
      <w:r w:rsidR="00035AD3">
        <w:rPr>
          <w:rFonts w:ascii="Arial" w:hAnsi="Arial" w:cs="Arial"/>
        </w:rPr>
        <w:t>ponad 79%</w:t>
      </w:r>
      <w:r w:rsidRPr="00226E6A">
        <w:rPr>
          <w:rFonts w:ascii="Arial" w:hAnsi="Arial" w:cs="Arial"/>
        </w:rPr>
        <w:t xml:space="preserve"> stanowiły osoby, które pracowały 40 godzin i więcej. Udział mężczyzn, którzy pracowali 40 godzin i więcej w ogólnej liczbie mężczyzn, spełniających kryterium przepracowania co najmniej 1 godziny w badanym tygodniu, wyniósł </w:t>
      </w:r>
      <w:r w:rsidR="00035AD3">
        <w:rPr>
          <w:rFonts w:ascii="Arial" w:hAnsi="Arial" w:cs="Arial"/>
        </w:rPr>
        <w:t>82,1</w:t>
      </w:r>
      <w:r w:rsidRPr="00226E6A">
        <w:rPr>
          <w:rFonts w:ascii="Arial" w:hAnsi="Arial" w:cs="Arial"/>
        </w:rPr>
        <w:t xml:space="preserve">%, a analogiczny udział kobiet </w:t>
      </w:r>
      <w:r w:rsidR="00791E03">
        <w:rPr>
          <w:rFonts w:ascii="Arial" w:hAnsi="Arial" w:cs="Arial"/>
        </w:rPr>
        <w:t>–</w:t>
      </w:r>
      <w:r w:rsidRPr="00226E6A">
        <w:rPr>
          <w:rFonts w:ascii="Arial" w:hAnsi="Arial" w:cs="Arial"/>
        </w:rPr>
        <w:t xml:space="preserve"> </w:t>
      </w:r>
      <w:r w:rsidR="00035AD3">
        <w:rPr>
          <w:rFonts w:ascii="Arial" w:hAnsi="Arial" w:cs="Arial"/>
        </w:rPr>
        <w:t>75,1</w:t>
      </w:r>
      <w:r w:rsidRPr="00226E6A">
        <w:rPr>
          <w:rFonts w:ascii="Arial" w:hAnsi="Arial" w:cs="Arial"/>
        </w:rPr>
        <w:t xml:space="preserve">%. </w:t>
      </w:r>
    </w:p>
    <w:p w:rsidR="00565173" w:rsidRDefault="00285D9A" w:rsidP="00565173">
      <w:pPr>
        <w:spacing w:line="360" w:lineRule="auto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Wśród</w:t>
      </w:r>
      <w:r w:rsidR="00565173" w:rsidRPr="00011D85">
        <w:rPr>
          <w:rFonts w:ascii="Arial" w:hAnsi="Arial" w:cs="Arial"/>
        </w:rPr>
        <w:t xml:space="preserve"> </w:t>
      </w:r>
      <w:r w:rsidR="00565173" w:rsidRPr="00037EE5">
        <w:rPr>
          <w:rFonts w:ascii="Arial" w:hAnsi="Arial" w:cs="Arial"/>
          <w:b/>
        </w:rPr>
        <w:t>grup zawodów</w:t>
      </w:r>
      <w:r w:rsidR="00565173" w:rsidRPr="00011D85">
        <w:rPr>
          <w:rFonts w:ascii="Arial" w:hAnsi="Arial" w:cs="Arial"/>
        </w:rPr>
        <w:t xml:space="preserve"> najliczniejszą grupę</w:t>
      </w:r>
      <w:r>
        <w:rPr>
          <w:rFonts w:ascii="Arial" w:hAnsi="Arial" w:cs="Arial"/>
        </w:rPr>
        <w:t xml:space="preserve"> pracujących</w:t>
      </w:r>
      <w:r w:rsidR="00565173" w:rsidRPr="00011D85">
        <w:rPr>
          <w:rFonts w:ascii="Arial" w:hAnsi="Arial" w:cs="Arial"/>
        </w:rPr>
        <w:t xml:space="preserve"> tworzyli nadal specjaliści </w:t>
      </w:r>
      <w:r w:rsidR="00331068">
        <w:rPr>
          <w:rFonts w:ascii="Arial" w:hAnsi="Arial" w:cs="Arial"/>
        </w:rPr>
        <w:t>–</w:t>
      </w:r>
      <w:r w:rsidR="00565173" w:rsidRPr="00011D85">
        <w:rPr>
          <w:rFonts w:ascii="Arial" w:hAnsi="Arial" w:cs="Arial"/>
        </w:rPr>
        <w:t xml:space="preserve"> </w:t>
      </w:r>
      <w:r w:rsidR="00011D85" w:rsidRPr="00011D85">
        <w:rPr>
          <w:rFonts w:ascii="Arial" w:hAnsi="Arial" w:cs="Arial"/>
        </w:rPr>
        <w:t>2</w:t>
      </w:r>
      <w:r w:rsidR="00A908EF">
        <w:rPr>
          <w:rFonts w:ascii="Arial" w:hAnsi="Arial" w:cs="Arial"/>
        </w:rPr>
        <w:t>44</w:t>
      </w:r>
      <w:r w:rsidR="00011D85" w:rsidRPr="00011D85">
        <w:rPr>
          <w:rFonts w:ascii="Arial" w:hAnsi="Arial" w:cs="Arial"/>
        </w:rPr>
        <w:t xml:space="preserve"> </w:t>
      </w:r>
      <w:r w:rsidR="00565173" w:rsidRPr="00011D85">
        <w:rPr>
          <w:rFonts w:ascii="Arial" w:hAnsi="Arial" w:cs="Arial"/>
        </w:rPr>
        <w:t>tys. osób,</w:t>
      </w:r>
      <w:r w:rsidR="00565173" w:rsidRPr="00884761">
        <w:rPr>
          <w:rFonts w:ascii="Arial" w:hAnsi="Arial" w:cs="Arial"/>
          <w:color w:val="FF0000"/>
        </w:rPr>
        <w:t xml:space="preserve"> </w:t>
      </w:r>
      <w:r w:rsidR="00565173" w:rsidRPr="00011D85">
        <w:rPr>
          <w:rFonts w:ascii="Arial" w:hAnsi="Arial" w:cs="Arial"/>
        </w:rPr>
        <w:t xml:space="preserve">robotnicy przemysłowi i rzemieślnicy </w:t>
      </w:r>
      <w:r w:rsidR="006C65F9">
        <w:rPr>
          <w:rFonts w:ascii="Arial" w:hAnsi="Arial" w:cs="Arial"/>
        </w:rPr>
        <w:t>–</w:t>
      </w:r>
      <w:r w:rsidR="00565173" w:rsidRPr="00011D85">
        <w:rPr>
          <w:rFonts w:ascii="Arial" w:hAnsi="Arial" w:cs="Arial"/>
        </w:rPr>
        <w:t xml:space="preserve"> </w:t>
      </w:r>
      <w:r w:rsidR="00157D4A">
        <w:rPr>
          <w:rFonts w:ascii="Arial" w:hAnsi="Arial" w:cs="Arial"/>
        </w:rPr>
        <w:t>20</w:t>
      </w:r>
      <w:r w:rsidR="00A908EF">
        <w:rPr>
          <w:rFonts w:ascii="Arial" w:hAnsi="Arial" w:cs="Arial"/>
        </w:rPr>
        <w:t>1</w:t>
      </w:r>
      <w:r w:rsidR="00011D85" w:rsidRPr="00011D85">
        <w:rPr>
          <w:rFonts w:ascii="Arial" w:hAnsi="Arial" w:cs="Arial"/>
        </w:rPr>
        <w:t xml:space="preserve"> </w:t>
      </w:r>
      <w:r w:rsidR="00565173" w:rsidRPr="00011D85">
        <w:rPr>
          <w:rFonts w:ascii="Arial" w:hAnsi="Arial" w:cs="Arial"/>
        </w:rPr>
        <w:t>tys. osób oraz</w:t>
      </w:r>
      <w:r w:rsidR="00565173" w:rsidRPr="00884761">
        <w:rPr>
          <w:rFonts w:ascii="Arial" w:hAnsi="Arial" w:cs="Arial"/>
          <w:color w:val="FF0000"/>
        </w:rPr>
        <w:t xml:space="preserve"> </w:t>
      </w:r>
      <w:r w:rsidR="00565173" w:rsidRPr="00011D85">
        <w:rPr>
          <w:rFonts w:ascii="Arial" w:hAnsi="Arial" w:cs="Arial"/>
        </w:rPr>
        <w:t xml:space="preserve">pracownicy usług i sprzedawcy </w:t>
      </w:r>
      <w:r w:rsidR="00331068">
        <w:rPr>
          <w:rFonts w:ascii="Arial" w:hAnsi="Arial" w:cs="Arial"/>
        </w:rPr>
        <w:t>–</w:t>
      </w:r>
      <w:r w:rsidR="00565173" w:rsidRPr="00011D85">
        <w:rPr>
          <w:rFonts w:ascii="Arial" w:hAnsi="Arial" w:cs="Arial"/>
        </w:rPr>
        <w:t xml:space="preserve"> </w:t>
      </w:r>
      <w:r w:rsidR="00A908EF">
        <w:rPr>
          <w:rFonts w:ascii="Arial" w:hAnsi="Arial" w:cs="Arial"/>
        </w:rPr>
        <w:t>180</w:t>
      </w:r>
      <w:r w:rsidR="00011D85" w:rsidRPr="00011D85">
        <w:rPr>
          <w:rFonts w:ascii="Arial" w:hAnsi="Arial" w:cs="Arial"/>
        </w:rPr>
        <w:t xml:space="preserve"> </w:t>
      </w:r>
      <w:r w:rsidR="00565173" w:rsidRPr="00011D85">
        <w:rPr>
          <w:rFonts w:ascii="Arial" w:hAnsi="Arial" w:cs="Arial"/>
        </w:rPr>
        <w:t xml:space="preserve">tys. osób. Udział kobiet wśród specjalistów wyniósł </w:t>
      </w:r>
      <w:r w:rsidR="00011D85" w:rsidRPr="00011D85">
        <w:rPr>
          <w:rFonts w:ascii="Arial" w:hAnsi="Arial" w:cs="Arial"/>
        </w:rPr>
        <w:t>6</w:t>
      </w:r>
      <w:r w:rsidR="00A908EF">
        <w:rPr>
          <w:rFonts w:ascii="Arial" w:hAnsi="Arial" w:cs="Arial"/>
        </w:rPr>
        <w:t>0</w:t>
      </w:r>
      <w:r w:rsidR="00011D85" w:rsidRPr="00011D85">
        <w:rPr>
          <w:rFonts w:ascii="Arial" w:hAnsi="Arial" w:cs="Arial"/>
        </w:rPr>
        <w:t>,</w:t>
      </w:r>
      <w:r w:rsidR="00A908EF">
        <w:rPr>
          <w:rFonts w:ascii="Arial" w:hAnsi="Arial" w:cs="Arial"/>
        </w:rPr>
        <w:t>2</w:t>
      </w:r>
      <w:r w:rsidR="00565173" w:rsidRPr="00011D85">
        <w:rPr>
          <w:rFonts w:ascii="Arial" w:hAnsi="Arial" w:cs="Arial"/>
        </w:rPr>
        <w:t xml:space="preserve">%, a wśród pracowników usług i sprzedawców </w:t>
      </w:r>
      <w:r w:rsidR="00B4711D">
        <w:rPr>
          <w:rFonts w:ascii="Arial" w:hAnsi="Arial" w:cs="Arial"/>
        </w:rPr>
        <w:t>–</w:t>
      </w:r>
      <w:r w:rsidR="00565173" w:rsidRPr="00011D85">
        <w:rPr>
          <w:rFonts w:ascii="Arial" w:hAnsi="Arial" w:cs="Arial"/>
        </w:rPr>
        <w:t xml:space="preserve"> </w:t>
      </w:r>
      <w:r w:rsidR="00B4711D">
        <w:rPr>
          <w:rFonts w:ascii="Arial" w:hAnsi="Arial" w:cs="Arial"/>
        </w:rPr>
        <w:t>6</w:t>
      </w:r>
      <w:r w:rsidR="00A908EF">
        <w:rPr>
          <w:rFonts w:ascii="Arial" w:hAnsi="Arial" w:cs="Arial"/>
        </w:rPr>
        <w:t>7</w:t>
      </w:r>
      <w:r w:rsidR="00157D4A">
        <w:rPr>
          <w:rFonts w:ascii="Arial" w:hAnsi="Arial" w:cs="Arial"/>
        </w:rPr>
        <w:t>,</w:t>
      </w:r>
      <w:r w:rsidR="00A908EF">
        <w:rPr>
          <w:rFonts w:ascii="Arial" w:hAnsi="Arial" w:cs="Arial"/>
        </w:rPr>
        <w:t>8</w:t>
      </w:r>
      <w:r w:rsidR="00565173" w:rsidRPr="00011D85">
        <w:rPr>
          <w:rFonts w:ascii="Arial" w:hAnsi="Arial" w:cs="Arial"/>
        </w:rPr>
        <w:t xml:space="preserve">%. Wśród robotników przemysłowych i rzemieślników zdecydowanie przeważali mężczyźni, stanowiąc </w:t>
      </w:r>
      <w:r w:rsidR="00A908EF">
        <w:rPr>
          <w:rFonts w:ascii="Arial" w:hAnsi="Arial" w:cs="Arial"/>
        </w:rPr>
        <w:t>91</w:t>
      </w:r>
      <w:r w:rsidR="00B4711D">
        <w:rPr>
          <w:rFonts w:ascii="Arial" w:hAnsi="Arial" w:cs="Arial"/>
        </w:rPr>
        <w:t>,</w:t>
      </w:r>
      <w:r w:rsidR="00A908EF">
        <w:rPr>
          <w:rFonts w:ascii="Arial" w:hAnsi="Arial" w:cs="Arial"/>
        </w:rPr>
        <w:t>0</w:t>
      </w:r>
      <w:r w:rsidR="00565173" w:rsidRPr="00011D85">
        <w:rPr>
          <w:rFonts w:ascii="Arial" w:hAnsi="Arial" w:cs="Arial"/>
        </w:rPr>
        <w:t>%.</w:t>
      </w:r>
      <w:r w:rsidR="00F4777C">
        <w:rPr>
          <w:rFonts w:ascii="Arial" w:hAnsi="Arial" w:cs="Arial"/>
        </w:rPr>
        <w:t xml:space="preserve"> </w:t>
      </w:r>
      <w:r w:rsidR="00A908EF">
        <w:rPr>
          <w:rFonts w:ascii="Arial" w:hAnsi="Arial" w:cs="Arial"/>
        </w:rPr>
        <w:t>Znaczący był też udział mężczyzn w grupie zawodowej operatorów i monterów maszyn i urządzeń (88,6%).</w:t>
      </w:r>
    </w:p>
    <w:p w:rsidR="00434663" w:rsidRDefault="00434663" w:rsidP="00565173">
      <w:pPr>
        <w:spacing w:line="360" w:lineRule="auto"/>
        <w:ind w:firstLine="709"/>
        <w:jc w:val="both"/>
        <w:rPr>
          <w:rFonts w:ascii="Arial" w:hAnsi="Arial" w:cs="Arial"/>
          <w:b/>
          <w:color w:val="FF0000"/>
        </w:rPr>
      </w:pPr>
    </w:p>
    <w:p w:rsidR="009F3C2C" w:rsidRPr="00A24E22" w:rsidRDefault="009F3C2C" w:rsidP="009E0978">
      <w:pPr>
        <w:jc w:val="center"/>
        <w:rPr>
          <w:rFonts w:ascii="Arial" w:hAnsi="Arial" w:cs="Arial"/>
          <w:b/>
        </w:rPr>
      </w:pPr>
      <w:r w:rsidRPr="00A24E22">
        <w:rPr>
          <w:rFonts w:ascii="Arial" w:hAnsi="Arial" w:cs="Arial"/>
          <w:b/>
        </w:rPr>
        <w:t>Struktura pracujących według grup zawodów</w:t>
      </w:r>
      <w:r w:rsidR="00011D85" w:rsidRPr="00A24E22">
        <w:rPr>
          <w:rFonts w:ascii="Arial" w:hAnsi="Arial" w:cs="Arial"/>
          <w:b/>
        </w:rPr>
        <w:t xml:space="preserve"> </w:t>
      </w:r>
      <w:r w:rsidR="009F080E" w:rsidRPr="00A24E22">
        <w:rPr>
          <w:rFonts w:ascii="Arial" w:hAnsi="Arial" w:cs="Arial"/>
          <w:b/>
        </w:rPr>
        <w:t>w I</w:t>
      </w:r>
      <w:r w:rsidRPr="00A24E22">
        <w:rPr>
          <w:rFonts w:ascii="Arial" w:hAnsi="Arial" w:cs="Arial"/>
          <w:b/>
        </w:rPr>
        <w:t xml:space="preserve"> kwartale 201</w:t>
      </w:r>
      <w:r w:rsidR="00A24E22" w:rsidRPr="00A24E22">
        <w:rPr>
          <w:rFonts w:ascii="Arial" w:hAnsi="Arial" w:cs="Arial"/>
          <w:b/>
        </w:rPr>
        <w:t>5</w:t>
      </w:r>
      <w:r w:rsidRPr="00A24E22">
        <w:rPr>
          <w:rFonts w:ascii="Arial" w:hAnsi="Arial" w:cs="Arial"/>
          <w:b/>
        </w:rPr>
        <w:t xml:space="preserve"> r.</w:t>
      </w:r>
    </w:p>
    <w:p w:rsidR="00094ACE" w:rsidRDefault="00094ACE" w:rsidP="009E0978">
      <w:pPr>
        <w:jc w:val="center"/>
        <w:rPr>
          <w:rFonts w:ascii="Arial" w:hAnsi="Arial" w:cs="Arial"/>
          <w:b/>
        </w:rPr>
      </w:pPr>
    </w:p>
    <w:p w:rsidR="00B24041" w:rsidRPr="00893050" w:rsidRDefault="00A24E22" w:rsidP="009E0978">
      <w:pPr>
        <w:jc w:val="center"/>
        <w:rPr>
          <w:rFonts w:ascii="Arial" w:hAnsi="Arial" w:cs="Arial"/>
          <w:b/>
        </w:rPr>
      </w:pPr>
      <w:r>
        <w:rPr>
          <w:noProof/>
        </w:rPr>
        <w:drawing>
          <wp:inline distT="0" distB="0" distL="0" distR="0" wp14:anchorId="6A079125" wp14:editId="342BFE84">
            <wp:extent cx="4714875" cy="2673350"/>
            <wp:effectExtent l="0" t="0" r="0" b="0"/>
            <wp:docPr id="25" name="Wykres 2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565173" w:rsidRDefault="00565173" w:rsidP="00F66559">
      <w:pPr>
        <w:jc w:val="center"/>
        <w:rPr>
          <w:rFonts w:ascii="Arial" w:hAnsi="Arial" w:cs="Arial"/>
          <w:color w:val="FF0000"/>
        </w:rPr>
      </w:pPr>
    </w:p>
    <w:p w:rsidR="007139CA" w:rsidRPr="00D1344A" w:rsidRDefault="007139CA" w:rsidP="007139CA">
      <w:pPr>
        <w:jc w:val="both"/>
        <w:rPr>
          <w:rFonts w:ascii="Arial" w:hAnsi="Arial" w:cs="Arial"/>
          <w:b/>
          <w:sz w:val="22"/>
          <w:szCs w:val="22"/>
        </w:rPr>
      </w:pPr>
      <w:r w:rsidRPr="00D1344A">
        <w:rPr>
          <w:rFonts w:ascii="Arial" w:hAnsi="Arial" w:cs="Arial"/>
          <w:b/>
          <w:sz w:val="22"/>
          <w:szCs w:val="22"/>
        </w:rPr>
        <w:t>Bezrobotni</w:t>
      </w:r>
    </w:p>
    <w:p w:rsidR="007139CA" w:rsidRPr="00D1344A" w:rsidRDefault="007139CA" w:rsidP="00DD0D19">
      <w:pPr>
        <w:spacing w:line="360" w:lineRule="auto"/>
        <w:ind w:firstLine="709"/>
        <w:jc w:val="both"/>
        <w:rPr>
          <w:rFonts w:ascii="Arial" w:hAnsi="Arial" w:cs="Arial"/>
          <w:b/>
          <w:sz w:val="22"/>
          <w:szCs w:val="22"/>
        </w:rPr>
      </w:pPr>
    </w:p>
    <w:p w:rsidR="00D91170" w:rsidRDefault="007139CA" w:rsidP="00D91170">
      <w:pPr>
        <w:spacing w:line="360" w:lineRule="auto"/>
        <w:ind w:firstLine="709"/>
        <w:jc w:val="both"/>
        <w:rPr>
          <w:rFonts w:ascii="Arial" w:hAnsi="Arial" w:cs="Arial"/>
        </w:rPr>
      </w:pPr>
      <w:r w:rsidRPr="00D1344A">
        <w:rPr>
          <w:rFonts w:ascii="Arial" w:hAnsi="Arial" w:cs="Arial"/>
        </w:rPr>
        <w:t>W I kwartale 201</w:t>
      </w:r>
      <w:r w:rsidR="00DF4E9E">
        <w:rPr>
          <w:rFonts w:ascii="Arial" w:hAnsi="Arial" w:cs="Arial"/>
        </w:rPr>
        <w:t>5</w:t>
      </w:r>
      <w:r w:rsidRPr="00D1344A">
        <w:rPr>
          <w:rFonts w:ascii="Arial" w:hAnsi="Arial" w:cs="Arial"/>
        </w:rPr>
        <w:t xml:space="preserve"> r. </w:t>
      </w:r>
      <w:r w:rsidR="00037EE5">
        <w:rPr>
          <w:rFonts w:ascii="Arial" w:hAnsi="Arial" w:cs="Arial"/>
        </w:rPr>
        <w:t xml:space="preserve">w województwie małopolskim </w:t>
      </w:r>
      <w:r w:rsidR="00D91170">
        <w:rPr>
          <w:rFonts w:ascii="Arial" w:hAnsi="Arial" w:cs="Arial"/>
        </w:rPr>
        <w:t>z</w:t>
      </w:r>
      <w:r w:rsidR="00D91170" w:rsidRPr="00037EE5">
        <w:rPr>
          <w:rFonts w:ascii="Arial" w:hAnsi="Arial" w:cs="Arial"/>
        </w:rPr>
        <w:t>biorowość bezrobotnych liczyła 1</w:t>
      </w:r>
      <w:r w:rsidR="00DF4E9E">
        <w:rPr>
          <w:rFonts w:ascii="Arial" w:hAnsi="Arial" w:cs="Arial"/>
        </w:rPr>
        <w:t>15</w:t>
      </w:r>
      <w:r w:rsidR="00D91170" w:rsidRPr="00037EE5">
        <w:rPr>
          <w:rFonts w:ascii="Arial" w:hAnsi="Arial" w:cs="Arial"/>
        </w:rPr>
        <w:t xml:space="preserve"> tys. osób</w:t>
      </w:r>
      <w:r w:rsidR="00D91170">
        <w:rPr>
          <w:rFonts w:ascii="Arial" w:hAnsi="Arial" w:cs="Arial"/>
        </w:rPr>
        <w:t xml:space="preserve"> </w:t>
      </w:r>
      <w:r w:rsidR="00D91170">
        <w:rPr>
          <w:rFonts w:ascii="Arial" w:hAnsi="Arial" w:cs="Arial"/>
        </w:rPr>
        <w:br/>
        <w:t xml:space="preserve">i w okresie roku zmniejszyła się o </w:t>
      </w:r>
      <w:r w:rsidR="00DF4E9E">
        <w:rPr>
          <w:rFonts w:ascii="Arial" w:hAnsi="Arial" w:cs="Arial"/>
        </w:rPr>
        <w:t>37</w:t>
      </w:r>
      <w:r w:rsidR="00D91170">
        <w:rPr>
          <w:rFonts w:ascii="Arial" w:hAnsi="Arial" w:cs="Arial"/>
        </w:rPr>
        <w:t xml:space="preserve"> tys. osób, tj. o </w:t>
      </w:r>
      <w:r w:rsidR="00DF4E9E">
        <w:rPr>
          <w:rFonts w:ascii="Arial" w:hAnsi="Arial" w:cs="Arial"/>
        </w:rPr>
        <w:t>24</w:t>
      </w:r>
      <w:r w:rsidR="00D91170">
        <w:rPr>
          <w:rFonts w:ascii="Arial" w:hAnsi="Arial" w:cs="Arial"/>
        </w:rPr>
        <w:t>,</w:t>
      </w:r>
      <w:r w:rsidR="00DF4E9E">
        <w:rPr>
          <w:rFonts w:ascii="Arial" w:hAnsi="Arial" w:cs="Arial"/>
        </w:rPr>
        <w:t>3</w:t>
      </w:r>
      <w:r w:rsidR="00D91170">
        <w:rPr>
          <w:rFonts w:ascii="Arial" w:hAnsi="Arial" w:cs="Arial"/>
        </w:rPr>
        <w:t>%, natomiast w</w:t>
      </w:r>
      <w:r w:rsidR="00037EE5">
        <w:rPr>
          <w:rFonts w:ascii="Arial" w:hAnsi="Arial" w:cs="Arial"/>
        </w:rPr>
        <w:t xml:space="preserve"> ciągu kwartału wzrosła o </w:t>
      </w:r>
      <w:r w:rsidR="00DF4E9E">
        <w:rPr>
          <w:rFonts w:ascii="Arial" w:hAnsi="Arial" w:cs="Arial"/>
        </w:rPr>
        <w:t>17</w:t>
      </w:r>
      <w:r w:rsidR="00037EE5">
        <w:rPr>
          <w:rFonts w:ascii="Arial" w:hAnsi="Arial" w:cs="Arial"/>
        </w:rPr>
        <w:t xml:space="preserve"> tys. osób, tj. o </w:t>
      </w:r>
      <w:r w:rsidR="00DF4E9E">
        <w:rPr>
          <w:rFonts w:ascii="Arial" w:hAnsi="Arial" w:cs="Arial"/>
        </w:rPr>
        <w:t>17,3</w:t>
      </w:r>
      <w:r w:rsidR="00037EE5">
        <w:rPr>
          <w:rFonts w:ascii="Arial" w:hAnsi="Arial" w:cs="Arial"/>
        </w:rPr>
        <w:t xml:space="preserve">%. </w:t>
      </w:r>
      <w:r w:rsidR="00063E23">
        <w:rPr>
          <w:rFonts w:ascii="Arial" w:hAnsi="Arial" w:cs="Arial"/>
        </w:rPr>
        <w:t>W</w:t>
      </w:r>
      <w:r w:rsidR="00D50269">
        <w:rPr>
          <w:rFonts w:ascii="Arial" w:hAnsi="Arial" w:cs="Arial"/>
        </w:rPr>
        <w:t xml:space="preserve"> poprzednim kwartale </w:t>
      </w:r>
      <w:r w:rsidR="006F7EF5">
        <w:rPr>
          <w:rFonts w:ascii="Arial" w:hAnsi="Arial" w:cs="Arial"/>
        </w:rPr>
        <w:t>było</w:t>
      </w:r>
      <w:r w:rsidR="00D50269">
        <w:rPr>
          <w:rFonts w:ascii="Arial" w:hAnsi="Arial" w:cs="Arial"/>
        </w:rPr>
        <w:t xml:space="preserve"> </w:t>
      </w:r>
      <w:r w:rsidR="00DF4E9E">
        <w:rPr>
          <w:rFonts w:ascii="Arial" w:hAnsi="Arial" w:cs="Arial"/>
        </w:rPr>
        <w:t xml:space="preserve">tyle samo </w:t>
      </w:r>
      <w:r w:rsidR="00D50269">
        <w:rPr>
          <w:rFonts w:ascii="Arial" w:hAnsi="Arial" w:cs="Arial"/>
        </w:rPr>
        <w:t>bezrobotn</w:t>
      </w:r>
      <w:r w:rsidR="006F7EF5">
        <w:rPr>
          <w:rFonts w:ascii="Arial" w:hAnsi="Arial" w:cs="Arial"/>
        </w:rPr>
        <w:t>ych</w:t>
      </w:r>
      <w:r w:rsidR="00D50269">
        <w:rPr>
          <w:rFonts w:ascii="Arial" w:hAnsi="Arial" w:cs="Arial"/>
        </w:rPr>
        <w:t xml:space="preserve"> kobiet</w:t>
      </w:r>
      <w:r w:rsidR="00DF4E9E">
        <w:rPr>
          <w:rFonts w:ascii="Arial" w:hAnsi="Arial" w:cs="Arial"/>
        </w:rPr>
        <w:t>, co</w:t>
      </w:r>
      <w:r w:rsidR="00063E23">
        <w:rPr>
          <w:rFonts w:ascii="Arial" w:hAnsi="Arial" w:cs="Arial"/>
        </w:rPr>
        <w:t xml:space="preserve"> mężczyzn</w:t>
      </w:r>
      <w:r w:rsidR="00D50269">
        <w:rPr>
          <w:rFonts w:ascii="Arial" w:hAnsi="Arial" w:cs="Arial"/>
        </w:rPr>
        <w:t xml:space="preserve">. </w:t>
      </w:r>
      <w:r w:rsidR="00D91170">
        <w:rPr>
          <w:rFonts w:ascii="Arial" w:hAnsi="Arial" w:cs="Arial"/>
        </w:rPr>
        <w:t>W</w:t>
      </w:r>
      <w:r w:rsidR="00D50269">
        <w:rPr>
          <w:rFonts w:ascii="Arial" w:hAnsi="Arial" w:cs="Arial"/>
        </w:rPr>
        <w:t xml:space="preserve"> I kwartale 201</w:t>
      </w:r>
      <w:r w:rsidR="00DF4E9E">
        <w:rPr>
          <w:rFonts w:ascii="Arial" w:hAnsi="Arial" w:cs="Arial"/>
        </w:rPr>
        <w:t>5</w:t>
      </w:r>
      <w:r w:rsidR="00D50269">
        <w:rPr>
          <w:rFonts w:ascii="Arial" w:hAnsi="Arial" w:cs="Arial"/>
        </w:rPr>
        <w:t xml:space="preserve"> r. u</w:t>
      </w:r>
      <w:r w:rsidR="00037EE5">
        <w:rPr>
          <w:rFonts w:ascii="Arial" w:hAnsi="Arial" w:cs="Arial"/>
        </w:rPr>
        <w:t>dział kobiet w populacji bezrobotnych</w:t>
      </w:r>
      <w:r w:rsidR="00D50269">
        <w:rPr>
          <w:rFonts w:ascii="Arial" w:hAnsi="Arial" w:cs="Arial"/>
        </w:rPr>
        <w:t xml:space="preserve"> zmniejszył się do </w:t>
      </w:r>
      <w:r w:rsidR="00DF4E9E">
        <w:rPr>
          <w:rFonts w:ascii="Arial" w:hAnsi="Arial" w:cs="Arial"/>
        </w:rPr>
        <w:t>47,0</w:t>
      </w:r>
      <w:r w:rsidR="00D50269">
        <w:rPr>
          <w:rFonts w:ascii="Arial" w:hAnsi="Arial" w:cs="Arial"/>
        </w:rPr>
        <w:t>%</w:t>
      </w:r>
      <w:r w:rsidR="00037EE5">
        <w:rPr>
          <w:rFonts w:ascii="Arial" w:hAnsi="Arial" w:cs="Arial"/>
        </w:rPr>
        <w:t xml:space="preserve">. </w:t>
      </w:r>
      <w:r w:rsidRPr="00D1344A">
        <w:rPr>
          <w:rFonts w:ascii="Arial" w:hAnsi="Arial" w:cs="Arial"/>
        </w:rPr>
        <w:t xml:space="preserve">Ze względu na miejsce zamieszkania, więcej bezrobotnych mieszkało </w:t>
      </w:r>
      <w:r w:rsidR="00871D1C">
        <w:rPr>
          <w:rFonts w:ascii="Arial" w:hAnsi="Arial" w:cs="Arial"/>
        </w:rPr>
        <w:t>na wsi</w:t>
      </w:r>
      <w:r w:rsidRPr="00884761">
        <w:rPr>
          <w:rFonts w:ascii="Arial" w:hAnsi="Arial" w:cs="Arial"/>
          <w:color w:val="FF0000"/>
        </w:rPr>
        <w:t xml:space="preserve"> </w:t>
      </w:r>
      <w:r w:rsidRPr="00D1344A">
        <w:rPr>
          <w:rFonts w:ascii="Arial" w:hAnsi="Arial" w:cs="Arial"/>
        </w:rPr>
        <w:t>(</w:t>
      </w:r>
      <w:r w:rsidR="00D50269">
        <w:rPr>
          <w:rFonts w:ascii="Arial" w:hAnsi="Arial" w:cs="Arial"/>
        </w:rPr>
        <w:t>5</w:t>
      </w:r>
      <w:r w:rsidR="00DF4E9E">
        <w:rPr>
          <w:rFonts w:ascii="Arial" w:hAnsi="Arial" w:cs="Arial"/>
        </w:rPr>
        <w:t>1</w:t>
      </w:r>
      <w:r w:rsidR="00D50269">
        <w:rPr>
          <w:rFonts w:ascii="Arial" w:hAnsi="Arial" w:cs="Arial"/>
        </w:rPr>
        <w:t>,</w:t>
      </w:r>
      <w:r w:rsidR="00DF4E9E">
        <w:rPr>
          <w:rFonts w:ascii="Arial" w:hAnsi="Arial" w:cs="Arial"/>
        </w:rPr>
        <w:t>3</w:t>
      </w:r>
      <w:r w:rsidRPr="00D1344A">
        <w:rPr>
          <w:rFonts w:ascii="Arial" w:hAnsi="Arial" w:cs="Arial"/>
        </w:rPr>
        <w:t xml:space="preserve">%) niż </w:t>
      </w:r>
      <w:r w:rsidR="00871D1C">
        <w:rPr>
          <w:rFonts w:ascii="Arial" w:hAnsi="Arial" w:cs="Arial"/>
        </w:rPr>
        <w:t>w miastach</w:t>
      </w:r>
      <w:r w:rsidRPr="00D1344A">
        <w:rPr>
          <w:rFonts w:ascii="Arial" w:hAnsi="Arial" w:cs="Arial"/>
        </w:rPr>
        <w:t>.</w:t>
      </w:r>
      <w:r w:rsidRPr="00884761">
        <w:rPr>
          <w:rFonts w:ascii="Arial" w:hAnsi="Arial" w:cs="Arial"/>
          <w:color w:val="FF0000"/>
        </w:rPr>
        <w:t xml:space="preserve"> </w:t>
      </w:r>
      <w:r w:rsidR="00D50269">
        <w:rPr>
          <w:rFonts w:ascii="Arial" w:hAnsi="Arial" w:cs="Arial"/>
        </w:rPr>
        <w:t>W</w:t>
      </w:r>
      <w:r w:rsidR="00037EE5">
        <w:rPr>
          <w:rFonts w:ascii="Arial" w:hAnsi="Arial" w:cs="Arial"/>
        </w:rPr>
        <w:t xml:space="preserve"> skali </w:t>
      </w:r>
      <w:r w:rsidR="00D91170">
        <w:rPr>
          <w:rFonts w:ascii="Arial" w:hAnsi="Arial" w:cs="Arial"/>
        </w:rPr>
        <w:t>roku</w:t>
      </w:r>
      <w:r w:rsidR="00F7647C">
        <w:rPr>
          <w:rFonts w:ascii="Arial" w:hAnsi="Arial" w:cs="Arial"/>
        </w:rPr>
        <w:t xml:space="preserve"> </w:t>
      </w:r>
      <w:r w:rsidR="00DF4E9E">
        <w:rPr>
          <w:rFonts w:ascii="Arial" w:hAnsi="Arial" w:cs="Arial"/>
        </w:rPr>
        <w:t>liczba bezrobotnych spadła niezależnie od płci i miejsca zamieszkania, a w ujęciu kwartalnym – wzrosła.</w:t>
      </w:r>
    </w:p>
    <w:p w:rsidR="009F3C2C" w:rsidRDefault="009F3C2C" w:rsidP="00922405">
      <w:pPr>
        <w:spacing w:line="360" w:lineRule="auto"/>
        <w:ind w:firstLine="709"/>
        <w:jc w:val="both"/>
        <w:rPr>
          <w:rFonts w:ascii="Arial" w:hAnsi="Arial" w:cs="Arial"/>
        </w:rPr>
      </w:pPr>
      <w:r w:rsidRPr="00D1344A">
        <w:rPr>
          <w:rFonts w:ascii="Arial" w:hAnsi="Arial" w:cs="Arial"/>
          <w:b/>
        </w:rPr>
        <w:lastRenderedPageBreak/>
        <w:t>Stopa bezrobocia</w:t>
      </w:r>
      <w:r w:rsidRPr="00D1344A">
        <w:rPr>
          <w:rFonts w:ascii="Arial" w:hAnsi="Arial" w:cs="Arial"/>
        </w:rPr>
        <w:t xml:space="preserve">, liczona jako stosunek liczby bezrobotnych do liczby ludności aktywnej zawodowo ogółem oraz danej grupy, w omawianym okresie wyniosła </w:t>
      </w:r>
      <w:r w:rsidR="00974872">
        <w:rPr>
          <w:rFonts w:ascii="Arial" w:hAnsi="Arial" w:cs="Arial"/>
        </w:rPr>
        <w:t>8,6</w:t>
      </w:r>
      <w:r w:rsidRPr="00D1344A">
        <w:rPr>
          <w:rFonts w:ascii="Arial" w:hAnsi="Arial" w:cs="Arial"/>
        </w:rPr>
        <w:t>%</w:t>
      </w:r>
      <w:r w:rsidRPr="00884761">
        <w:rPr>
          <w:rFonts w:ascii="Arial" w:hAnsi="Arial" w:cs="Arial"/>
          <w:color w:val="FF0000"/>
        </w:rPr>
        <w:t xml:space="preserve"> </w:t>
      </w:r>
      <w:r w:rsidRPr="00D1344A">
        <w:rPr>
          <w:rFonts w:ascii="Arial" w:hAnsi="Arial" w:cs="Arial"/>
          <w:i/>
        </w:rPr>
        <w:t>(</w:t>
      </w:r>
      <w:r w:rsidR="00974872">
        <w:rPr>
          <w:rFonts w:ascii="Arial" w:hAnsi="Arial" w:cs="Arial"/>
          <w:i/>
        </w:rPr>
        <w:t xml:space="preserve">tyle samo, co </w:t>
      </w:r>
      <w:r w:rsidRPr="003A6F47">
        <w:rPr>
          <w:rFonts w:ascii="Arial" w:hAnsi="Arial" w:cs="Arial"/>
          <w:i/>
        </w:rPr>
        <w:t>w Polsce)</w:t>
      </w:r>
      <w:r w:rsidR="00297DA3">
        <w:rPr>
          <w:rFonts w:ascii="Arial" w:hAnsi="Arial" w:cs="Arial"/>
        </w:rPr>
        <w:t>. W</w:t>
      </w:r>
      <w:r w:rsidR="00D1344A" w:rsidRPr="00D1344A">
        <w:rPr>
          <w:rFonts w:ascii="Arial" w:hAnsi="Arial" w:cs="Arial"/>
        </w:rPr>
        <w:t xml:space="preserve"> skali roku </w:t>
      </w:r>
      <w:r w:rsidR="00A300C8">
        <w:rPr>
          <w:rFonts w:ascii="Arial" w:hAnsi="Arial" w:cs="Arial"/>
        </w:rPr>
        <w:t xml:space="preserve">spadła ona </w:t>
      </w:r>
      <w:r w:rsidR="00D1344A" w:rsidRPr="00D1344A">
        <w:rPr>
          <w:rFonts w:ascii="Arial" w:hAnsi="Arial" w:cs="Arial"/>
        </w:rPr>
        <w:t xml:space="preserve">o </w:t>
      </w:r>
      <w:r w:rsidR="00722359">
        <w:rPr>
          <w:rFonts w:ascii="Arial" w:hAnsi="Arial" w:cs="Arial"/>
        </w:rPr>
        <w:t>1,</w:t>
      </w:r>
      <w:r w:rsidR="00974872">
        <w:rPr>
          <w:rFonts w:ascii="Arial" w:hAnsi="Arial" w:cs="Arial"/>
        </w:rPr>
        <w:t>8</w:t>
      </w:r>
      <w:r w:rsidR="00A300C8">
        <w:rPr>
          <w:rFonts w:ascii="Arial" w:hAnsi="Arial" w:cs="Arial"/>
        </w:rPr>
        <w:t xml:space="preserve"> p. proc.</w:t>
      </w:r>
      <w:r w:rsidR="00D1344A" w:rsidRPr="00D1344A">
        <w:rPr>
          <w:rFonts w:ascii="Arial" w:hAnsi="Arial" w:cs="Arial"/>
        </w:rPr>
        <w:t xml:space="preserve">, </w:t>
      </w:r>
      <w:r w:rsidR="00C943E7">
        <w:rPr>
          <w:rFonts w:ascii="Arial" w:hAnsi="Arial" w:cs="Arial"/>
        </w:rPr>
        <w:t>ale w stosunku</w:t>
      </w:r>
      <w:r w:rsidR="00D1344A" w:rsidRPr="00D1344A">
        <w:rPr>
          <w:rFonts w:ascii="Arial" w:hAnsi="Arial" w:cs="Arial"/>
        </w:rPr>
        <w:t xml:space="preserve"> do I</w:t>
      </w:r>
      <w:r w:rsidR="00722359">
        <w:rPr>
          <w:rFonts w:ascii="Arial" w:hAnsi="Arial" w:cs="Arial"/>
        </w:rPr>
        <w:t>V</w:t>
      </w:r>
      <w:r w:rsidR="00D1344A" w:rsidRPr="00D1344A">
        <w:rPr>
          <w:rFonts w:ascii="Arial" w:hAnsi="Arial" w:cs="Arial"/>
        </w:rPr>
        <w:t xml:space="preserve"> kwartału 201</w:t>
      </w:r>
      <w:r w:rsidR="00974872">
        <w:rPr>
          <w:rFonts w:ascii="Arial" w:hAnsi="Arial" w:cs="Arial"/>
        </w:rPr>
        <w:t>4</w:t>
      </w:r>
      <w:r w:rsidR="00D1344A" w:rsidRPr="00D1344A">
        <w:rPr>
          <w:rFonts w:ascii="Arial" w:hAnsi="Arial" w:cs="Arial"/>
        </w:rPr>
        <w:t xml:space="preserve"> r. </w:t>
      </w:r>
      <w:r w:rsidR="00974872">
        <w:rPr>
          <w:rFonts w:ascii="Arial" w:hAnsi="Arial" w:cs="Arial"/>
        </w:rPr>
        <w:t xml:space="preserve">wzrosła </w:t>
      </w:r>
      <w:r w:rsidR="00D1344A" w:rsidRPr="00D1344A">
        <w:rPr>
          <w:rFonts w:ascii="Arial" w:hAnsi="Arial" w:cs="Arial"/>
        </w:rPr>
        <w:t xml:space="preserve">o </w:t>
      </w:r>
      <w:r w:rsidR="00974872">
        <w:rPr>
          <w:rFonts w:ascii="Arial" w:hAnsi="Arial" w:cs="Arial"/>
        </w:rPr>
        <w:t>1,6</w:t>
      </w:r>
      <w:r w:rsidR="00D1344A" w:rsidRPr="00D1344A">
        <w:rPr>
          <w:rFonts w:ascii="Arial" w:hAnsi="Arial" w:cs="Arial"/>
        </w:rPr>
        <w:t xml:space="preserve"> p. proc.</w:t>
      </w:r>
    </w:p>
    <w:p w:rsidR="00B63F61" w:rsidRPr="00884761" w:rsidRDefault="00B63F61" w:rsidP="00922405">
      <w:pPr>
        <w:spacing w:line="360" w:lineRule="auto"/>
        <w:ind w:firstLine="709"/>
        <w:jc w:val="both"/>
        <w:rPr>
          <w:rFonts w:ascii="Arial" w:hAnsi="Arial" w:cs="Arial"/>
          <w:color w:val="FF0000"/>
        </w:rPr>
      </w:pPr>
    </w:p>
    <w:p w:rsidR="009F3C2C" w:rsidRDefault="009F3C2C" w:rsidP="00E3117B">
      <w:pPr>
        <w:jc w:val="center"/>
        <w:rPr>
          <w:rFonts w:ascii="Arial" w:hAnsi="Arial" w:cs="Arial"/>
          <w:b/>
        </w:rPr>
      </w:pPr>
      <w:r w:rsidRPr="00A24E22">
        <w:rPr>
          <w:rFonts w:ascii="Arial" w:hAnsi="Arial" w:cs="Arial"/>
          <w:b/>
        </w:rPr>
        <w:t xml:space="preserve">Stopa bezrobocia    </w:t>
      </w:r>
    </w:p>
    <w:p w:rsidR="00A04CBC" w:rsidRDefault="00D81804" w:rsidP="00E3117B">
      <w:pPr>
        <w:jc w:val="center"/>
        <w:rPr>
          <w:rFonts w:ascii="Arial" w:hAnsi="Arial" w:cs="Arial"/>
          <w:b/>
        </w:rPr>
      </w:pPr>
      <w:r>
        <w:rPr>
          <w:noProof/>
        </w:rPr>
        <w:drawing>
          <wp:inline distT="0" distB="0" distL="0" distR="0" wp14:anchorId="3AB3F869" wp14:editId="6D24A114">
            <wp:extent cx="4722360" cy="1876713"/>
            <wp:effectExtent l="0" t="0" r="2540" b="9525"/>
            <wp:docPr id="21" name="Wykres 2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D81804" w:rsidRDefault="00D81804" w:rsidP="00B63F61">
      <w:pPr>
        <w:spacing w:line="360" w:lineRule="auto"/>
        <w:ind w:firstLine="709"/>
        <w:jc w:val="both"/>
        <w:rPr>
          <w:rFonts w:ascii="Arial" w:hAnsi="Arial" w:cs="Arial"/>
        </w:rPr>
      </w:pPr>
    </w:p>
    <w:p w:rsidR="00B63F61" w:rsidRDefault="00B63F61" w:rsidP="00B63F61">
      <w:pPr>
        <w:spacing w:line="360" w:lineRule="auto"/>
        <w:ind w:firstLine="709"/>
        <w:jc w:val="both"/>
        <w:rPr>
          <w:rFonts w:ascii="Arial" w:hAnsi="Arial" w:cs="Arial"/>
        </w:rPr>
      </w:pPr>
      <w:r w:rsidRPr="00762CF6">
        <w:rPr>
          <w:rFonts w:ascii="Arial" w:hAnsi="Arial" w:cs="Arial"/>
        </w:rPr>
        <w:t xml:space="preserve">W badanym okresie stopa bezrobocia wśród </w:t>
      </w:r>
      <w:r>
        <w:rPr>
          <w:rFonts w:ascii="Arial" w:hAnsi="Arial" w:cs="Arial"/>
        </w:rPr>
        <w:t>kobiet</w:t>
      </w:r>
      <w:r w:rsidRPr="00762CF6">
        <w:rPr>
          <w:rFonts w:ascii="Arial" w:hAnsi="Arial" w:cs="Arial"/>
        </w:rPr>
        <w:t xml:space="preserve"> była </w:t>
      </w:r>
      <w:r>
        <w:rPr>
          <w:rFonts w:ascii="Arial" w:hAnsi="Arial" w:cs="Arial"/>
        </w:rPr>
        <w:t>o 0,8 p. proc. wy</w:t>
      </w:r>
      <w:r w:rsidRPr="00762CF6">
        <w:rPr>
          <w:rFonts w:ascii="Arial" w:hAnsi="Arial" w:cs="Arial"/>
        </w:rPr>
        <w:t xml:space="preserve">ższa niż wśród </w:t>
      </w:r>
      <w:r>
        <w:rPr>
          <w:rFonts w:ascii="Arial" w:hAnsi="Arial" w:cs="Arial"/>
        </w:rPr>
        <w:t>mężczyzn</w:t>
      </w:r>
      <w:r w:rsidRPr="00762CF6">
        <w:rPr>
          <w:rFonts w:ascii="Arial" w:hAnsi="Arial" w:cs="Arial"/>
        </w:rPr>
        <w:t>.</w:t>
      </w:r>
      <w:r w:rsidRPr="00884761">
        <w:rPr>
          <w:rFonts w:ascii="Arial" w:hAnsi="Arial" w:cs="Arial"/>
          <w:color w:val="FF0000"/>
        </w:rPr>
        <w:t xml:space="preserve"> </w:t>
      </w:r>
      <w:r>
        <w:rPr>
          <w:rFonts w:ascii="Arial" w:hAnsi="Arial" w:cs="Arial"/>
        </w:rPr>
        <w:t>Wśród</w:t>
      </w:r>
      <w:r w:rsidRPr="004732AE">
        <w:rPr>
          <w:rFonts w:ascii="Arial" w:hAnsi="Arial" w:cs="Arial"/>
        </w:rPr>
        <w:t xml:space="preserve"> osób mieszkających </w:t>
      </w:r>
      <w:r>
        <w:rPr>
          <w:rFonts w:ascii="Arial" w:hAnsi="Arial" w:cs="Arial"/>
        </w:rPr>
        <w:t>na wsi</w:t>
      </w:r>
      <w:r w:rsidRPr="004732AE">
        <w:rPr>
          <w:rFonts w:ascii="Arial" w:hAnsi="Arial" w:cs="Arial"/>
        </w:rPr>
        <w:t xml:space="preserve"> była ona </w:t>
      </w:r>
      <w:r>
        <w:rPr>
          <w:rFonts w:ascii="Arial" w:hAnsi="Arial" w:cs="Arial"/>
        </w:rPr>
        <w:t>większa</w:t>
      </w:r>
      <w:r w:rsidRPr="004732AE">
        <w:rPr>
          <w:rFonts w:ascii="Arial" w:hAnsi="Arial" w:cs="Arial"/>
        </w:rPr>
        <w:t xml:space="preserve"> niż </w:t>
      </w:r>
      <w:r>
        <w:rPr>
          <w:rFonts w:ascii="Arial" w:hAnsi="Arial" w:cs="Arial"/>
        </w:rPr>
        <w:t>wśród</w:t>
      </w:r>
      <w:r w:rsidRPr="004732AE">
        <w:rPr>
          <w:rFonts w:ascii="Arial" w:hAnsi="Arial" w:cs="Arial"/>
        </w:rPr>
        <w:t xml:space="preserve"> mieszkańców </w:t>
      </w:r>
      <w:r>
        <w:rPr>
          <w:rFonts w:ascii="Arial" w:hAnsi="Arial" w:cs="Arial"/>
        </w:rPr>
        <w:t>miast</w:t>
      </w:r>
      <w:r w:rsidRPr="004732AE">
        <w:rPr>
          <w:rFonts w:ascii="Arial" w:hAnsi="Arial" w:cs="Arial"/>
        </w:rPr>
        <w:t xml:space="preserve"> o </w:t>
      </w:r>
      <w:r>
        <w:rPr>
          <w:rFonts w:ascii="Arial" w:hAnsi="Arial" w:cs="Arial"/>
        </w:rPr>
        <w:t>0,5</w:t>
      </w:r>
      <w:r w:rsidRPr="004732AE">
        <w:rPr>
          <w:rFonts w:ascii="Arial" w:hAnsi="Arial" w:cs="Arial"/>
        </w:rPr>
        <w:t xml:space="preserve"> p. proc. </w:t>
      </w:r>
    </w:p>
    <w:p w:rsidR="00C13DC8" w:rsidRDefault="00B63F61" w:rsidP="00C13DC8">
      <w:pPr>
        <w:spacing w:line="360" w:lineRule="auto"/>
        <w:ind w:firstLine="709"/>
        <w:jc w:val="both"/>
        <w:rPr>
          <w:rFonts w:ascii="Arial" w:hAnsi="Arial" w:cs="Arial"/>
        </w:rPr>
      </w:pPr>
      <w:r w:rsidRPr="00EF4667">
        <w:rPr>
          <w:rFonts w:ascii="Arial" w:hAnsi="Arial" w:cs="Arial"/>
        </w:rPr>
        <w:t xml:space="preserve">Zjawisko bezrobocia widoczne jest szczególnie wśród ludzi młodych. Stopa bezrobocia </w:t>
      </w:r>
      <w:r>
        <w:rPr>
          <w:rFonts w:ascii="Arial" w:hAnsi="Arial" w:cs="Arial"/>
        </w:rPr>
        <w:t xml:space="preserve">w grupie osób </w:t>
      </w:r>
      <w:r w:rsidRPr="00EF4667">
        <w:rPr>
          <w:rFonts w:ascii="Arial" w:hAnsi="Arial" w:cs="Arial"/>
        </w:rPr>
        <w:t>w wieku 15-24 lata</w:t>
      </w:r>
      <w:r w:rsidRPr="00884761">
        <w:rPr>
          <w:rFonts w:ascii="Arial" w:hAnsi="Arial" w:cs="Arial"/>
          <w:color w:val="FF0000"/>
        </w:rPr>
        <w:t xml:space="preserve"> </w:t>
      </w:r>
      <w:r w:rsidRPr="00EF4667">
        <w:rPr>
          <w:rFonts w:ascii="Arial" w:hAnsi="Arial" w:cs="Arial"/>
        </w:rPr>
        <w:t>(</w:t>
      </w:r>
      <w:r>
        <w:rPr>
          <w:rFonts w:ascii="Arial" w:hAnsi="Arial" w:cs="Arial"/>
        </w:rPr>
        <w:t>23,3</w:t>
      </w:r>
      <w:r w:rsidRPr="00EF4667">
        <w:rPr>
          <w:rFonts w:ascii="Arial" w:hAnsi="Arial" w:cs="Arial"/>
        </w:rPr>
        <w:t xml:space="preserve">%) była </w:t>
      </w:r>
      <w:r>
        <w:rPr>
          <w:rFonts w:ascii="Arial" w:hAnsi="Arial" w:cs="Arial"/>
        </w:rPr>
        <w:t xml:space="preserve">prawie </w:t>
      </w:r>
      <w:r w:rsidRPr="00EF4667">
        <w:rPr>
          <w:rFonts w:ascii="Arial" w:hAnsi="Arial" w:cs="Arial"/>
        </w:rPr>
        <w:t xml:space="preserve">trzykrotnie wyższa niż dla całej populacji. </w:t>
      </w:r>
      <w:r>
        <w:rPr>
          <w:rFonts w:ascii="Arial" w:hAnsi="Arial" w:cs="Arial"/>
        </w:rPr>
        <w:t>W</w:t>
      </w:r>
      <w:r w:rsidRPr="00EF4667">
        <w:rPr>
          <w:rFonts w:ascii="Arial" w:hAnsi="Arial" w:cs="Arial"/>
        </w:rPr>
        <w:t xml:space="preserve"> tej grupie wiekowej omawiany wskaźnik </w:t>
      </w:r>
      <w:r>
        <w:rPr>
          <w:rFonts w:ascii="Arial" w:hAnsi="Arial" w:cs="Arial"/>
        </w:rPr>
        <w:t>spad</w:t>
      </w:r>
      <w:r w:rsidRPr="00EF4667">
        <w:rPr>
          <w:rFonts w:ascii="Arial" w:hAnsi="Arial" w:cs="Arial"/>
        </w:rPr>
        <w:t xml:space="preserve">ł o </w:t>
      </w:r>
      <w:r>
        <w:rPr>
          <w:rFonts w:ascii="Arial" w:hAnsi="Arial" w:cs="Arial"/>
        </w:rPr>
        <w:t>4,6</w:t>
      </w:r>
      <w:r w:rsidRPr="00EF4667">
        <w:rPr>
          <w:rFonts w:ascii="Arial" w:hAnsi="Arial" w:cs="Arial"/>
        </w:rPr>
        <w:t xml:space="preserve"> p. proc. w skali roku</w:t>
      </w:r>
      <w:r>
        <w:rPr>
          <w:rFonts w:ascii="Arial" w:hAnsi="Arial" w:cs="Arial"/>
        </w:rPr>
        <w:t>, lecz wzrósł</w:t>
      </w:r>
      <w:r w:rsidR="00AA28CE">
        <w:rPr>
          <w:rFonts w:ascii="Arial" w:hAnsi="Arial" w:cs="Arial"/>
        </w:rPr>
        <w:t xml:space="preserve"> </w:t>
      </w:r>
      <w:r w:rsidRPr="00EF4667">
        <w:rPr>
          <w:rFonts w:ascii="Arial" w:hAnsi="Arial" w:cs="Arial"/>
        </w:rPr>
        <w:t xml:space="preserve">o </w:t>
      </w:r>
      <w:r>
        <w:rPr>
          <w:rFonts w:ascii="Arial" w:hAnsi="Arial" w:cs="Arial"/>
        </w:rPr>
        <w:t>3,9</w:t>
      </w:r>
      <w:r w:rsidRPr="00EF4667">
        <w:rPr>
          <w:rFonts w:ascii="Arial" w:hAnsi="Arial" w:cs="Arial"/>
        </w:rPr>
        <w:t xml:space="preserve"> p. proc. w stosunku do poprzedniego kwartału.</w:t>
      </w:r>
      <w:r w:rsidR="00C13DC8" w:rsidRPr="00C13DC8">
        <w:rPr>
          <w:rFonts w:ascii="Arial" w:hAnsi="Arial" w:cs="Arial"/>
        </w:rPr>
        <w:t xml:space="preserve"> </w:t>
      </w:r>
      <w:r w:rsidR="00AA28CE">
        <w:rPr>
          <w:rFonts w:ascii="Arial" w:hAnsi="Arial" w:cs="Arial"/>
        </w:rPr>
        <w:t>Dla osób w wieku 25-</w:t>
      </w:r>
      <w:r w:rsidR="00C13DC8">
        <w:rPr>
          <w:rFonts w:ascii="Arial" w:hAnsi="Arial" w:cs="Arial"/>
        </w:rPr>
        <w:t>34 lata omawiany wskaźnik wyniósł tyle samo, co dla ogółu osób w wieku produkcyjnym (8,8%).</w:t>
      </w:r>
    </w:p>
    <w:p w:rsidR="00B63F61" w:rsidRDefault="00B63F61" w:rsidP="00B63F61">
      <w:pPr>
        <w:spacing w:line="360" w:lineRule="auto"/>
        <w:ind w:firstLine="709"/>
        <w:jc w:val="both"/>
        <w:rPr>
          <w:rFonts w:ascii="Arial" w:hAnsi="Arial" w:cs="Arial"/>
        </w:rPr>
      </w:pPr>
      <w:r w:rsidRPr="00C252D2">
        <w:rPr>
          <w:rFonts w:ascii="Arial" w:hAnsi="Arial" w:cs="Arial"/>
        </w:rPr>
        <w:t>W ujęciu rocznym stopa bezrobocia z</w:t>
      </w:r>
      <w:r>
        <w:rPr>
          <w:rFonts w:ascii="Arial" w:hAnsi="Arial" w:cs="Arial"/>
        </w:rPr>
        <w:t>mniej</w:t>
      </w:r>
      <w:r w:rsidRPr="00C252D2">
        <w:rPr>
          <w:rFonts w:ascii="Arial" w:hAnsi="Arial" w:cs="Arial"/>
        </w:rPr>
        <w:t xml:space="preserve">szyła się </w:t>
      </w:r>
      <w:r>
        <w:rPr>
          <w:rFonts w:ascii="Arial" w:hAnsi="Arial" w:cs="Arial"/>
        </w:rPr>
        <w:t>prawie we</w:t>
      </w:r>
      <w:r w:rsidRPr="00C252D2">
        <w:rPr>
          <w:rFonts w:ascii="Arial" w:hAnsi="Arial" w:cs="Arial"/>
        </w:rPr>
        <w:t xml:space="preserve"> wszystkich grup</w:t>
      </w:r>
      <w:r>
        <w:rPr>
          <w:rFonts w:ascii="Arial" w:hAnsi="Arial" w:cs="Arial"/>
        </w:rPr>
        <w:t>ach</w:t>
      </w:r>
      <w:r w:rsidRPr="00C252D2">
        <w:rPr>
          <w:rFonts w:ascii="Arial" w:hAnsi="Arial" w:cs="Arial"/>
        </w:rPr>
        <w:t xml:space="preserve"> wiekowych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br/>
        <w:t xml:space="preserve">(z wyjątkiem osób w wieku 45-54 lata), natomiast </w:t>
      </w:r>
      <w:r w:rsidRPr="00C252D2">
        <w:rPr>
          <w:rFonts w:ascii="Arial" w:hAnsi="Arial" w:cs="Arial"/>
        </w:rPr>
        <w:t xml:space="preserve">w ujęciu kwartalnym </w:t>
      </w:r>
      <w:r>
        <w:rPr>
          <w:rFonts w:ascii="Arial" w:hAnsi="Arial" w:cs="Arial"/>
        </w:rPr>
        <w:t>– wzrosła, przy czym najbardziej we wspomnianej wyżej najmłodszej grupie wiekowej.</w:t>
      </w:r>
    </w:p>
    <w:p w:rsidR="00D33056" w:rsidRDefault="00D33056" w:rsidP="00D33056">
      <w:pPr>
        <w:spacing w:line="360" w:lineRule="auto"/>
        <w:ind w:firstLine="709"/>
        <w:jc w:val="both"/>
        <w:rPr>
          <w:rFonts w:ascii="Arial" w:hAnsi="Arial" w:cs="Arial"/>
          <w:b/>
        </w:rPr>
      </w:pPr>
      <w:r w:rsidRPr="00DF6FAB">
        <w:rPr>
          <w:rFonts w:ascii="Arial" w:hAnsi="Arial" w:cs="Arial"/>
          <w:i/>
        </w:rPr>
        <w:t xml:space="preserve">Niższą stopę bezrobocia niż w województwie małopolskim </w:t>
      </w:r>
      <w:r w:rsidR="00094ACE">
        <w:rPr>
          <w:rFonts w:ascii="Arial" w:hAnsi="Arial" w:cs="Arial"/>
          <w:i/>
        </w:rPr>
        <w:t>od</w:t>
      </w:r>
      <w:r w:rsidRPr="00DF6FAB">
        <w:rPr>
          <w:rFonts w:ascii="Arial" w:hAnsi="Arial" w:cs="Arial"/>
          <w:i/>
        </w:rPr>
        <w:t xml:space="preserve">notowano w następujących województwach: </w:t>
      </w:r>
      <w:r w:rsidR="006C65F9" w:rsidRPr="00DF6FAB">
        <w:rPr>
          <w:rFonts w:ascii="Arial" w:hAnsi="Arial" w:cs="Arial"/>
          <w:i/>
        </w:rPr>
        <w:t>wielkopolskim (</w:t>
      </w:r>
      <w:r w:rsidR="00974872">
        <w:rPr>
          <w:rFonts w:ascii="Arial" w:hAnsi="Arial" w:cs="Arial"/>
          <w:i/>
        </w:rPr>
        <w:t>6,8</w:t>
      </w:r>
      <w:r w:rsidR="006C65F9" w:rsidRPr="00DF6FAB">
        <w:rPr>
          <w:rFonts w:ascii="Arial" w:hAnsi="Arial" w:cs="Arial"/>
          <w:i/>
        </w:rPr>
        <w:t xml:space="preserve">%), </w:t>
      </w:r>
      <w:r w:rsidRPr="00DF6FAB">
        <w:rPr>
          <w:rFonts w:ascii="Arial" w:hAnsi="Arial" w:cs="Arial"/>
          <w:i/>
        </w:rPr>
        <w:t>mazowieckim (</w:t>
      </w:r>
      <w:r w:rsidR="00974872">
        <w:rPr>
          <w:rFonts w:ascii="Arial" w:hAnsi="Arial" w:cs="Arial"/>
          <w:i/>
        </w:rPr>
        <w:t>7,1</w:t>
      </w:r>
      <w:r w:rsidRPr="00DF6FAB">
        <w:rPr>
          <w:rFonts w:ascii="Arial" w:hAnsi="Arial" w:cs="Arial"/>
          <w:i/>
        </w:rPr>
        <w:t>%), lubuskim</w:t>
      </w:r>
      <w:r w:rsidR="00974872">
        <w:rPr>
          <w:rFonts w:ascii="Arial" w:hAnsi="Arial" w:cs="Arial"/>
          <w:i/>
        </w:rPr>
        <w:t xml:space="preserve"> (7,4%)</w:t>
      </w:r>
      <w:r w:rsidR="00400DF1">
        <w:rPr>
          <w:rFonts w:ascii="Arial" w:hAnsi="Arial" w:cs="Arial"/>
          <w:i/>
        </w:rPr>
        <w:t xml:space="preserve">, </w:t>
      </w:r>
      <w:r w:rsidR="00B75B37">
        <w:rPr>
          <w:rFonts w:ascii="Arial" w:hAnsi="Arial" w:cs="Arial"/>
          <w:i/>
        </w:rPr>
        <w:t xml:space="preserve">pomorskim (7,6%), </w:t>
      </w:r>
      <w:r w:rsidR="00DF6FAB" w:rsidRPr="00DF6FAB">
        <w:rPr>
          <w:rFonts w:ascii="Arial" w:hAnsi="Arial" w:cs="Arial"/>
          <w:i/>
        </w:rPr>
        <w:t xml:space="preserve">opolskim </w:t>
      </w:r>
      <w:r w:rsidR="00B75B37">
        <w:rPr>
          <w:rFonts w:ascii="Arial" w:hAnsi="Arial" w:cs="Arial"/>
          <w:i/>
        </w:rPr>
        <w:br/>
        <w:t xml:space="preserve">i śląskim </w:t>
      </w:r>
      <w:r w:rsidRPr="00DF6FAB">
        <w:rPr>
          <w:rFonts w:ascii="Arial" w:hAnsi="Arial" w:cs="Arial"/>
          <w:i/>
        </w:rPr>
        <w:t>(</w:t>
      </w:r>
      <w:r w:rsidR="00B75B37">
        <w:rPr>
          <w:rFonts w:ascii="Arial" w:hAnsi="Arial" w:cs="Arial"/>
          <w:i/>
        </w:rPr>
        <w:t xml:space="preserve">po </w:t>
      </w:r>
      <w:r w:rsidR="00974872">
        <w:rPr>
          <w:rFonts w:ascii="Arial" w:hAnsi="Arial" w:cs="Arial"/>
          <w:i/>
        </w:rPr>
        <w:t>8</w:t>
      </w:r>
      <w:r w:rsidRPr="00DF6FAB">
        <w:rPr>
          <w:rFonts w:ascii="Arial" w:hAnsi="Arial" w:cs="Arial"/>
          <w:i/>
        </w:rPr>
        <w:t>,</w:t>
      </w:r>
      <w:r w:rsidR="00974872">
        <w:rPr>
          <w:rFonts w:ascii="Arial" w:hAnsi="Arial" w:cs="Arial"/>
          <w:i/>
        </w:rPr>
        <w:t>0</w:t>
      </w:r>
      <w:r w:rsidRPr="00DF6FAB">
        <w:rPr>
          <w:rFonts w:ascii="Arial" w:hAnsi="Arial" w:cs="Arial"/>
          <w:i/>
        </w:rPr>
        <w:t xml:space="preserve">%), </w:t>
      </w:r>
      <w:r w:rsidR="00B75B37">
        <w:rPr>
          <w:rFonts w:ascii="Arial" w:hAnsi="Arial" w:cs="Arial"/>
          <w:i/>
        </w:rPr>
        <w:t>podlaskim (8,3%) oraz</w:t>
      </w:r>
      <w:r w:rsidR="00974872">
        <w:rPr>
          <w:rFonts w:ascii="Arial" w:hAnsi="Arial" w:cs="Arial"/>
          <w:i/>
        </w:rPr>
        <w:t xml:space="preserve"> dolnośląs</w:t>
      </w:r>
      <w:r w:rsidRPr="00DF6FAB">
        <w:rPr>
          <w:rFonts w:ascii="Arial" w:hAnsi="Arial" w:cs="Arial"/>
          <w:i/>
        </w:rPr>
        <w:t>kim (</w:t>
      </w:r>
      <w:r w:rsidR="00974872">
        <w:rPr>
          <w:rFonts w:ascii="Arial" w:hAnsi="Arial" w:cs="Arial"/>
          <w:i/>
        </w:rPr>
        <w:t>8</w:t>
      </w:r>
      <w:r w:rsidRPr="00DF6FAB">
        <w:rPr>
          <w:rFonts w:ascii="Arial" w:hAnsi="Arial" w:cs="Arial"/>
          <w:i/>
        </w:rPr>
        <w:t>,</w:t>
      </w:r>
      <w:r w:rsidR="00974872">
        <w:rPr>
          <w:rFonts w:ascii="Arial" w:hAnsi="Arial" w:cs="Arial"/>
          <w:i/>
        </w:rPr>
        <w:t>4</w:t>
      </w:r>
      <w:r w:rsidRPr="00DF6FAB">
        <w:rPr>
          <w:rFonts w:ascii="Arial" w:hAnsi="Arial" w:cs="Arial"/>
          <w:i/>
        </w:rPr>
        <w:t xml:space="preserve">%). Tym samym województwo małopolskie uplasowało się na </w:t>
      </w:r>
      <w:r w:rsidR="00400DF1">
        <w:rPr>
          <w:rFonts w:ascii="Arial" w:hAnsi="Arial" w:cs="Arial"/>
          <w:i/>
        </w:rPr>
        <w:t>dziewiąt</w:t>
      </w:r>
      <w:r w:rsidR="00DF6FAB" w:rsidRPr="00DF6FAB">
        <w:rPr>
          <w:rFonts w:ascii="Arial" w:hAnsi="Arial" w:cs="Arial"/>
          <w:i/>
        </w:rPr>
        <w:t>ym</w:t>
      </w:r>
      <w:r w:rsidRPr="00DF6FAB">
        <w:rPr>
          <w:rFonts w:ascii="Arial" w:hAnsi="Arial" w:cs="Arial"/>
          <w:i/>
        </w:rPr>
        <w:t xml:space="preserve"> miejscu pod względem stopy bezrobocia</w:t>
      </w:r>
      <w:r w:rsidRPr="00DF6FAB">
        <w:t xml:space="preserve"> </w:t>
      </w:r>
      <w:r w:rsidRPr="00DF6FAB">
        <w:rPr>
          <w:rFonts w:ascii="Arial" w:hAnsi="Arial" w:cs="Arial"/>
          <w:i/>
        </w:rPr>
        <w:t xml:space="preserve">wśród </w:t>
      </w:r>
      <w:r w:rsidR="00094ACE">
        <w:rPr>
          <w:rFonts w:ascii="Arial" w:hAnsi="Arial" w:cs="Arial"/>
          <w:i/>
        </w:rPr>
        <w:t xml:space="preserve">wszystkich </w:t>
      </w:r>
      <w:r w:rsidRPr="00DF6FAB">
        <w:rPr>
          <w:rFonts w:ascii="Arial" w:hAnsi="Arial" w:cs="Arial"/>
          <w:i/>
        </w:rPr>
        <w:t xml:space="preserve">województw </w:t>
      </w:r>
      <w:r w:rsidR="00B75B37">
        <w:rPr>
          <w:rFonts w:ascii="Arial" w:hAnsi="Arial" w:cs="Arial"/>
          <w:i/>
        </w:rPr>
        <w:br/>
      </w:r>
      <w:r w:rsidRPr="00DF6FAB">
        <w:rPr>
          <w:rFonts w:ascii="Arial" w:hAnsi="Arial" w:cs="Arial"/>
          <w:i/>
        </w:rPr>
        <w:t>w kraju.</w:t>
      </w:r>
      <w:r w:rsidRPr="00DF6FAB">
        <w:rPr>
          <w:rFonts w:ascii="Arial" w:hAnsi="Arial" w:cs="Arial"/>
          <w:b/>
        </w:rPr>
        <w:t xml:space="preserve"> </w:t>
      </w:r>
    </w:p>
    <w:p w:rsidR="00745321" w:rsidRPr="00E315FE" w:rsidRDefault="00745321" w:rsidP="00350C47">
      <w:pPr>
        <w:ind w:firstLine="709"/>
        <w:jc w:val="both"/>
        <w:rPr>
          <w:rFonts w:ascii="Arial" w:hAnsi="Arial" w:cs="Arial"/>
          <w:color w:val="FF0000"/>
        </w:rPr>
      </w:pPr>
    </w:p>
    <w:p w:rsidR="00E3117B" w:rsidRDefault="00E3117B" w:rsidP="00E315FE">
      <w:pPr>
        <w:spacing w:line="120" w:lineRule="auto"/>
        <w:jc w:val="center"/>
        <w:rPr>
          <w:rFonts w:ascii="Arial" w:hAnsi="Arial" w:cs="Arial"/>
          <w:b/>
          <w:color w:val="FF0000"/>
        </w:rPr>
      </w:pPr>
    </w:p>
    <w:p w:rsidR="009F3C2C" w:rsidRPr="00133B95" w:rsidRDefault="009F3C2C" w:rsidP="00E3117B">
      <w:pPr>
        <w:jc w:val="center"/>
        <w:rPr>
          <w:rFonts w:ascii="Arial" w:hAnsi="Arial" w:cs="Arial"/>
          <w:b/>
        </w:rPr>
      </w:pPr>
      <w:r w:rsidRPr="00133B95">
        <w:rPr>
          <w:rFonts w:ascii="Arial" w:hAnsi="Arial" w:cs="Arial"/>
          <w:b/>
        </w:rPr>
        <w:t>Stopa bezrobocia według poziomu wykształcenia</w:t>
      </w:r>
    </w:p>
    <w:p w:rsidR="000D68C7" w:rsidRDefault="00133B95" w:rsidP="00133B95">
      <w:pPr>
        <w:spacing w:line="360" w:lineRule="auto"/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7AE6550E" wp14:editId="1C3C1CFF">
            <wp:extent cx="5105399" cy="2213609"/>
            <wp:effectExtent l="0" t="0" r="635" b="15875"/>
            <wp:docPr id="31" name="Wykres 3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350C47" w:rsidRDefault="00350C47" w:rsidP="00350C47">
      <w:pPr>
        <w:spacing w:line="360" w:lineRule="auto"/>
        <w:ind w:firstLine="709"/>
        <w:jc w:val="both"/>
        <w:rPr>
          <w:rFonts w:ascii="Arial" w:hAnsi="Arial" w:cs="Arial"/>
        </w:rPr>
      </w:pPr>
      <w:r w:rsidRPr="00E315FE">
        <w:rPr>
          <w:rFonts w:ascii="Arial" w:hAnsi="Arial" w:cs="Arial"/>
        </w:rPr>
        <w:lastRenderedPageBreak/>
        <w:t>W I kwartale 201</w:t>
      </w:r>
      <w:r>
        <w:rPr>
          <w:rFonts w:ascii="Arial" w:hAnsi="Arial" w:cs="Arial"/>
        </w:rPr>
        <w:t>5</w:t>
      </w:r>
      <w:r w:rsidRPr="00E315FE">
        <w:rPr>
          <w:rFonts w:ascii="Arial" w:hAnsi="Arial" w:cs="Arial"/>
        </w:rPr>
        <w:t xml:space="preserve"> r.</w:t>
      </w:r>
      <w:r>
        <w:rPr>
          <w:rFonts w:ascii="Arial" w:hAnsi="Arial" w:cs="Arial"/>
        </w:rPr>
        <w:t xml:space="preserve"> z uwagi na poziom wykształcenia bezrobotnych</w:t>
      </w:r>
      <w:r w:rsidRPr="00E315F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jednocyfrową</w:t>
      </w:r>
      <w:r w:rsidRPr="00E315FE">
        <w:rPr>
          <w:rFonts w:ascii="Arial" w:hAnsi="Arial" w:cs="Arial"/>
        </w:rPr>
        <w:t xml:space="preserve"> stopę bezrobocia notowano wśród osób z wykształceniem wyższym </w:t>
      </w:r>
      <w:r>
        <w:rPr>
          <w:rFonts w:ascii="Arial" w:hAnsi="Arial" w:cs="Arial"/>
        </w:rPr>
        <w:t>–</w:t>
      </w:r>
      <w:r w:rsidRPr="00E315F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prawie 4</w:t>
      </w:r>
      <w:r w:rsidRPr="00E315FE">
        <w:rPr>
          <w:rFonts w:ascii="Arial" w:hAnsi="Arial" w:cs="Arial"/>
        </w:rPr>
        <w:t>%</w:t>
      </w:r>
      <w:r>
        <w:rPr>
          <w:rFonts w:ascii="Arial" w:hAnsi="Arial" w:cs="Arial"/>
        </w:rPr>
        <w:t>, a także policealnym i średnim zawodowym – 7,6%.</w:t>
      </w:r>
      <w:r w:rsidRPr="00E315FE">
        <w:rPr>
          <w:rFonts w:ascii="Arial" w:hAnsi="Arial" w:cs="Arial"/>
        </w:rPr>
        <w:t xml:space="preserve"> Dwucyfrowa stopa bezrobocia charakteryzowała </w:t>
      </w:r>
      <w:r>
        <w:rPr>
          <w:rFonts w:ascii="Arial" w:hAnsi="Arial" w:cs="Arial"/>
        </w:rPr>
        <w:t>grupy osób mających</w:t>
      </w:r>
      <w:r w:rsidRPr="00E315FE">
        <w:rPr>
          <w:rFonts w:ascii="Arial" w:hAnsi="Arial" w:cs="Arial"/>
        </w:rPr>
        <w:t xml:space="preserve"> wykształcenie zasadnicze zawodowe (</w:t>
      </w:r>
      <w:r>
        <w:rPr>
          <w:rFonts w:ascii="Arial" w:hAnsi="Arial" w:cs="Arial"/>
        </w:rPr>
        <w:t>12,8</w:t>
      </w:r>
      <w:r w:rsidRPr="00E315FE">
        <w:rPr>
          <w:rFonts w:ascii="Arial" w:hAnsi="Arial" w:cs="Arial"/>
        </w:rPr>
        <w:t>%)</w:t>
      </w:r>
      <w:r>
        <w:rPr>
          <w:rFonts w:ascii="Arial" w:hAnsi="Arial" w:cs="Arial"/>
        </w:rPr>
        <w:t xml:space="preserve">, </w:t>
      </w:r>
      <w:r w:rsidRPr="00E315FE">
        <w:rPr>
          <w:rFonts w:ascii="Arial" w:hAnsi="Arial" w:cs="Arial"/>
        </w:rPr>
        <w:t>gimnazjalne</w:t>
      </w:r>
      <w:r>
        <w:rPr>
          <w:rFonts w:ascii="Arial" w:hAnsi="Arial" w:cs="Arial"/>
        </w:rPr>
        <w:t>, podstawowe i niepełne podstawowe</w:t>
      </w:r>
      <w:r w:rsidRPr="00E315F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(12,9%)</w:t>
      </w:r>
      <w:r w:rsidRPr="00C20FB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oraz </w:t>
      </w:r>
      <w:r w:rsidRPr="00010FC8">
        <w:rPr>
          <w:rFonts w:ascii="Arial" w:hAnsi="Arial" w:cs="Arial"/>
        </w:rPr>
        <w:t>średnie ogólnokształcące (1</w:t>
      </w:r>
      <w:r>
        <w:rPr>
          <w:rFonts w:ascii="Arial" w:hAnsi="Arial" w:cs="Arial"/>
        </w:rPr>
        <w:t>3</w:t>
      </w:r>
      <w:r w:rsidRPr="00010FC8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6%). </w:t>
      </w:r>
    </w:p>
    <w:p w:rsidR="00180ACE" w:rsidRDefault="00DF2F28" w:rsidP="00922405">
      <w:pPr>
        <w:spacing w:line="360" w:lineRule="auto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="0079583D" w:rsidRPr="0079583D">
        <w:rPr>
          <w:rFonts w:ascii="Arial" w:hAnsi="Arial" w:cs="Arial"/>
        </w:rPr>
        <w:t xml:space="preserve">zrost stopy bezrobocia w ujęciu rocznym odnotowano </w:t>
      </w:r>
      <w:r>
        <w:rPr>
          <w:rFonts w:ascii="Arial" w:hAnsi="Arial" w:cs="Arial"/>
        </w:rPr>
        <w:t xml:space="preserve">jedynie </w:t>
      </w:r>
      <w:r w:rsidR="0079583D" w:rsidRPr="0079583D">
        <w:rPr>
          <w:rFonts w:ascii="Arial" w:hAnsi="Arial" w:cs="Arial"/>
        </w:rPr>
        <w:t>w populacji osób</w:t>
      </w:r>
      <w:r>
        <w:rPr>
          <w:rFonts w:ascii="Arial" w:hAnsi="Arial" w:cs="Arial"/>
        </w:rPr>
        <w:t xml:space="preserve"> </w:t>
      </w:r>
      <w:r w:rsidR="00350C47">
        <w:rPr>
          <w:rFonts w:ascii="Arial" w:hAnsi="Arial" w:cs="Arial"/>
        </w:rPr>
        <w:t>z wykształceniem zasadniczym zawodowym</w:t>
      </w:r>
      <w:r w:rsidR="0079583D" w:rsidRPr="0079583D">
        <w:rPr>
          <w:rFonts w:ascii="Arial" w:hAnsi="Arial" w:cs="Arial"/>
        </w:rPr>
        <w:t xml:space="preserve"> (o </w:t>
      </w:r>
      <w:r>
        <w:rPr>
          <w:rFonts w:ascii="Arial" w:hAnsi="Arial" w:cs="Arial"/>
        </w:rPr>
        <w:t>1</w:t>
      </w:r>
      <w:r w:rsidR="00934135">
        <w:rPr>
          <w:rFonts w:ascii="Arial" w:hAnsi="Arial" w:cs="Arial"/>
        </w:rPr>
        <w:t>,</w:t>
      </w:r>
      <w:r>
        <w:rPr>
          <w:rFonts w:ascii="Arial" w:hAnsi="Arial" w:cs="Arial"/>
        </w:rPr>
        <w:t>5</w:t>
      </w:r>
      <w:r w:rsidR="0079583D" w:rsidRPr="0079583D">
        <w:rPr>
          <w:rFonts w:ascii="Arial" w:hAnsi="Arial" w:cs="Arial"/>
        </w:rPr>
        <w:t xml:space="preserve"> p. proc.)</w:t>
      </w:r>
      <w:r w:rsidR="00535165">
        <w:rPr>
          <w:rFonts w:ascii="Arial" w:hAnsi="Arial" w:cs="Arial"/>
        </w:rPr>
        <w:t xml:space="preserve">. Natomiast </w:t>
      </w:r>
      <w:r>
        <w:rPr>
          <w:rFonts w:ascii="Arial" w:hAnsi="Arial" w:cs="Arial"/>
        </w:rPr>
        <w:t xml:space="preserve">w porównaniu z poprzednim kwartałem </w:t>
      </w:r>
      <w:r w:rsidR="00180ACE">
        <w:rPr>
          <w:rFonts w:ascii="Arial" w:hAnsi="Arial" w:cs="Arial"/>
        </w:rPr>
        <w:t xml:space="preserve">największy </w:t>
      </w:r>
      <w:r>
        <w:rPr>
          <w:rFonts w:ascii="Arial" w:hAnsi="Arial" w:cs="Arial"/>
        </w:rPr>
        <w:t>wzrost</w:t>
      </w:r>
      <w:r w:rsidR="00535165">
        <w:rPr>
          <w:rFonts w:ascii="Arial" w:hAnsi="Arial" w:cs="Arial"/>
        </w:rPr>
        <w:t xml:space="preserve"> stopy bezrobocia</w:t>
      </w:r>
      <w:r w:rsidR="00430F08">
        <w:rPr>
          <w:rFonts w:ascii="Arial" w:hAnsi="Arial" w:cs="Arial"/>
        </w:rPr>
        <w:t xml:space="preserve"> (o </w:t>
      </w:r>
      <w:r w:rsidR="00180ACE">
        <w:rPr>
          <w:rFonts w:ascii="Arial" w:hAnsi="Arial" w:cs="Arial"/>
        </w:rPr>
        <w:t>3,</w:t>
      </w:r>
      <w:r w:rsidR="001B4B2D">
        <w:rPr>
          <w:rFonts w:ascii="Arial" w:hAnsi="Arial" w:cs="Arial"/>
        </w:rPr>
        <w:t>9</w:t>
      </w:r>
      <w:r w:rsidR="00430F08">
        <w:rPr>
          <w:rFonts w:ascii="Arial" w:hAnsi="Arial" w:cs="Arial"/>
        </w:rPr>
        <w:t xml:space="preserve"> p. proc.) dotyczył osób z wykształceniem średnim </w:t>
      </w:r>
      <w:r w:rsidR="00180ACE">
        <w:rPr>
          <w:rFonts w:ascii="Arial" w:hAnsi="Arial" w:cs="Arial"/>
        </w:rPr>
        <w:t xml:space="preserve">ogólnokształcącym; </w:t>
      </w:r>
      <w:r w:rsidR="00350C47">
        <w:rPr>
          <w:rFonts w:ascii="Arial" w:hAnsi="Arial" w:cs="Arial"/>
        </w:rPr>
        <w:br/>
      </w:r>
      <w:r>
        <w:rPr>
          <w:rFonts w:ascii="Arial" w:hAnsi="Arial" w:cs="Arial"/>
        </w:rPr>
        <w:t>a w dalszej kolejności również osób z wykształceniem zasadniczym zawodowym</w:t>
      </w:r>
      <w:r w:rsidR="00350C47">
        <w:rPr>
          <w:rFonts w:ascii="Arial" w:hAnsi="Arial" w:cs="Arial"/>
        </w:rPr>
        <w:t xml:space="preserve"> (o 3,7 p. proc.)</w:t>
      </w:r>
      <w:r w:rsidR="001B4B2D">
        <w:rPr>
          <w:rFonts w:ascii="Arial" w:hAnsi="Arial" w:cs="Arial"/>
        </w:rPr>
        <w:t>,</w:t>
      </w:r>
      <w:r w:rsidR="00180ACE" w:rsidRPr="009D1592">
        <w:rPr>
          <w:rFonts w:ascii="Arial" w:hAnsi="Arial" w:cs="Arial"/>
        </w:rPr>
        <w:t xml:space="preserve"> </w:t>
      </w:r>
      <w:r w:rsidR="00350C47">
        <w:rPr>
          <w:rFonts w:ascii="Arial" w:hAnsi="Arial" w:cs="Arial"/>
        </w:rPr>
        <w:br/>
      </w:r>
      <w:r>
        <w:rPr>
          <w:rFonts w:ascii="Arial" w:hAnsi="Arial" w:cs="Arial"/>
        </w:rPr>
        <w:t xml:space="preserve">z wykształceniem </w:t>
      </w:r>
      <w:r w:rsidRPr="0079583D">
        <w:rPr>
          <w:rFonts w:ascii="Arial" w:hAnsi="Arial" w:cs="Arial"/>
        </w:rPr>
        <w:t>gimnazjalnym i niższym</w:t>
      </w:r>
      <w:r w:rsidR="00350C47">
        <w:rPr>
          <w:rFonts w:ascii="Arial" w:hAnsi="Arial" w:cs="Arial"/>
        </w:rPr>
        <w:t xml:space="preserve"> (o 1,4 p. proc.)</w:t>
      </w:r>
      <w:r w:rsidR="001B4B2D">
        <w:rPr>
          <w:rFonts w:ascii="Arial" w:hAnsi="Arial" w:cs="Arial"/>
        </w:rPr>
        <w:t>, a także policealnym i średnim zawodowym</w:t>
      </w:r>
      <w:r w:rsidR="00350C47">
        <w:rPr>
          <w:rFonts w:ascii="Arial" w:hAnsi="Arial" w:cs="Arial"/>
        </w:rPr>
        <w:t xml:space="preserve"> </w:t>
      </w:r>
      <w:r w:rsidR="00350C47">
        <w:rPr>
          <w:rFonts w:ascii="Arial" w:hAnsi="Arial" w:cs="Arial"/>
        </w:rPr>
        <w:br/>
        <w:t>(o 1,3 p. proc)</w:t>
      </w:r>
      <w:r w:rsidR="001B4B2D">
        <w:rPr>
          <w:rFonts w:ascii="Arial" w:hAnsi="Arial" w:cs="Arial"/>
        </w:rPr>
        <w:t>.</w:t>
      </w:r>
    </w:p>
    <w:p w:rsidR="009F3C2C" w:rsidRDefault="009F3C2C" w:rsidP="00922405">
      <w:pPr>
        <w:spacing w:line="360" w:lineRule="auto"/>
        <w:ind w:firstLine="709"/>
        <w:jc w:val="both"/>
        <w:rPr>
          <w:rFonts w:ascii="Arial" w:hAnsi="Arial" w:cs="Arial"/>
        </w:rPr>
      </w:pPr>
      <w:r w:rsidRPr="009D1592">
        <w:rPr>
          <w:rFonts w:ascii="Arial" w:hAnsi="Arial" w:cs="Arial"/>
        </w:rPr>
        <w:t xml:space="preserve">W I kwartale </w:t>
      </w:r>
      <w:r w:rsidR="00627119" w:rsidRPr="009D1592">
        <w:rPr>
          <w:rFonts w:ascii="Arial" w:hAnsi="Arial" w:cs="Arial"/>
        </w:rPr>
        <w:t>201</w:t>
      </w:r>
      <w:r w:rsidR="001B4B2D">
        <w:rPr>
          <w:rFonts w:ascii="Arial" w:hAnsi="Arial" w:cs="Arial"/>
        </w:rPr>
        <w:t>5</w:t>
      </w:r>
      <w:r w:rsidR="00627119" w:rsidRPr="009D1592">
        <w:rPr>
          <w:rFonts w:ascii="Arial" w:hAnsi="Arial" w:cs="Arial"/>
        </w:rPr>
        <w:t xml:space="preserve"> r.</w:t>
      </w:r>
      <w:r w:rsidRPr="009D1592">
        <w:rPr>
          <w:rFonts w:ascii="Arial" w:hAnsi="Arial" w:cs="Arial"/>
        </w:rPr>
        <w:t xml:space="preserve"> przeciętny </w:t>
      </w:r>
      <w:r w:rsidRPr="009D1592">
        <w:rPr>
          <w:rFonts w:ascii="Arial" w:hAnsi="Arial" w:cs="Arial"/>
          <w:b/>
        </w:rPr>
        <w:t>czas poszukiwania pracy</w:t>
      </w:r>
      <w:r w:rsidRPr="009D1592">
        <w:rPr>
          <w:rFonts w:ascii="Arial" w:hAnsi="Arial" w:cs="Arial"/>
        </w:rPr>
        <w:t xml:space="preserve"> przez osoby bezrobotne </w:t>
      </w:r>
      <w:r w:rsidR="009D1592">
        <w:rPr>
          <w:rFonts w:ascii="Arial" w:hAnsi="Arial" w:cs="Arial"/>
        </w:rPr>
        <w:t>wyniósł</w:t>
      </w:r>
      <w:r w:rsidRPr="009D1592">
        <w:rPr>
          <w:rFonts w:ascii="Arial" w:hAnsi="Arial" w:cs="Arial"/>
        </w:rPr>
        <w:t xml:space="preserve"> </w:t>
      </w:r>
      <w:r w:rsidRPr="00884761">
        <w:rPr>
          <w:rFonts w:ascii="Arial" w:hAnsi="Arial" w:cs="Arial"/>
          <w:color w:val="FF0000"/>
        </w:rPr>
        <w:br/>
      </w:r>
      <w:r w:rsidR="009D1592" w:rsidRPr="009D1592">
        <w:rPr>
          <w:rFonts w:ascii="Arial" w:hAnsi="Arial" w:cs="Arial"/>
        </w:rPr>
        <w:t>1</w:t>
      </w:r>
      <w:r w:rsidR="00290282">
        <w:rPr>
          <w:rFonts w:ascii="Arial" w:hAnsi="Arial" w:cs="Arial"/>
        </w:rPr>
        <w:t>3</w:t>
      </w:r>
      <w:r w:rsidR="009D1592" w:rsidRPr="009D1592">
        <w:rPr>
          <w:rFonts w:ascii="Arial" w:hAnsi="Arial" w:cs="Arial"/>
        </w:rPr>
        <w:t>,</w:t>
      </w:r>
      <w:r w:rsidR="000D68C7">
        <w:rPr>
          <w:rFonts w:ascii="Arial" w:hAnsi="Arial" w:cs="Arial"/>
        </w:rPr>
        <w:t>7</w:t>
      </w:r>
      <w:r w:rsidRPr="009D1592">
        <w:rPr>
          <w:rFonts w:ascii="Arial" w:hAnsi="Arial" w:cs="Arial"/>
        </w:rPr>
        <w:t xml:space="preserve"> miesiąca </w:t>
      </w:r>
      <w:r w:rsidR="00EC4CDA" w:rsidRPr="009D1592">
        <w:rPr>
          <w:rFonts w:ascii="Arial" w:hAnsi="Arial" w:cs="Arial"/>
        </w:rPr>
        <w:t>(</w:t>
      </w:r>
      <w:r w:rsidR="00EC4CDA" w:rsidRPr="009D1592">
        <w:rPr>
          <w:rFonts w:ascii="Arial" w:hAnsi="Arial" w:cs="Arial"/>
          <w:i/>
        </w:rPr>
        <w:t>w Polsce 1</w:t>
      </w:r>
      <w:r w:rsidR="000D68C7">
        <w:rPr>
          <w:rFonts w:ascii="Arial" w:hAnsi="Arial" w:cs="Arial"/>
          <w:i/>
        </w:rPr>
        <w:t>2</w:t>
      </w:r>
      <w:r w:rsidR="008E68C1" w:rsidRPr="009D1592">
        <w:rPr>
          <w:rFonts w:ascii="Arial" w:hAnsi="Arial" w:cs="Arial"/>
          <w:i/>
        </w:rPr>
        <w:t>,</w:t>
      </w:r>
      <w:r w:rsidR="00290282">
        <w:rPr>
          <w:rFonts w:ascii="Arial" w:hAnsi="Arial" w:cs="Arial"/>
          <w:i/>
        </w:rPr>
        <w:t>2</w:t>
      </w:r>
      <w:r w:rsidR="00EC4CDA" w:rsidRPr="009D1592">
        <w:rPr>
          <w:rFonts w:ascii="Arial" w:hAnsi="Arial" w:cs="Arial"/>
        </w:rPr>
        <w:t>)</w:t>
      </w:r>
      <w:r w:rsidR="000D68C7">
        <w:rPr>
          <w:rFonts w:ascii="Arial" w:hAnsi="Arial" w:cs="Arial"/>
        </w:rPr>
        <w:t>. Mężczyźni poszukiwali pracy średnio przez 1</w:t>
      </w:r>
      <w:r w:rsidR="00290282">
        <w:rPr>
          <w:rFonts w:ascii="Arial" w:hAnsi="Arial" w:cs="Arial"/>
        </w:rPr>
        <w:t>2</w:t>
      </w:r>
      <w:r w:rsidR="000D68C7">
        <w:rPr>
          <w:rFonts w:ascii="Arial" w:hAnsi="Arial" w:cs="Arial"/>
        </w:rPr>
        <w:t>,</w:t>
      </w:r>
      <w:r w:rsidR="00290282">
        <w:rPr>
          <w:rFonts w:ascii="Arial" w:hAnsi="Arial" w:cs="Arial"/>
        </w:rPr>
        <w:t>1</w:t>
      </w:r>
      <w:r w:rsidR="000D68C7">
        <w:rPr>
          <w:rFonts w:ascii="Arial" w:hAnsi="Arial" w:cs="Arial"/>
        </w:rPr>
        <w:t xml:space="preserve"> miesiąca, </w:t>
      </w:r>
      <w:r w:rsidR="00290282">
        <w:rPr>
          <w:rFonts w:ascii="Arial" w:hAnsi="Arial" w:cs="Arial"/>
        </w:rPr>
        <w:t>a</w:t>
      </w:r>
      <w:r w:rsidR="000D68C7">
        <w:rPr>
          <w:rFonts w:ascii="Arial" w:hAnsi="Arial" w:cs="Arial"/>
        </w:rPr>
        <w:t xml:space="preserve"> kobiety</w:t>
      </w:r>
      <w:r w:rsidR="00290282">
        <w:rPr>
          <w:rFonts w:ascii="Arial" w:hAnsi="Arial" w:cs="Arial"/>
        </w:rPr>
        <w:t xml:space="preserve"> aż przez 15,4 miesiąca</w:t>
      </w:r>
      <w:r w:rsidR="000D68C7">
        <w:rPr>
          <w:rFonts w:ascii="Arial" w:hAnsi="Arial" w:cs="Arial"/>
        </w:rPr>
        <w:t xml:space="preserve">. </w:t>
      </w:r>
      <w:r w:rsidR="00B74051">
        <w:rPr>
          <w:rFonts w:ascii="Arial" w:hAnsi="Arial" w:cs="Arial"/>
        </w:rPr>
        <w:t>Wśród</w:t>
      </w:r>
      <w:r w:rsidRPr="009D1592">
        <w:rPr>
          <w:rFonts w:ascii="Arial" w:hAnsi="Arial" w:cs="Arial"/>
        </w:rPr>
        <w:t xml:space="preserve"> mieszkańców </w:t>
      </w:r>
      <w:r w:rsidR="00B74051">
        <w:rPr>
          <w:rFonts w:ascii="Arial" w:hAnsi="Arial" w:cs="Arial"/>
        </w:rPr>
        <w:t>wsi przeciętny</w:t>
      </w:r>
      <w:r w:rsidRPr="009D1592">
        <w:rPr>
          <w:rFonts w:ascii="Arial" w:hAnsi="Arial" w:cs="Arial"/>
        </w:rPr>
        <w:t xml:space="preserve"> czas </w:t>
      </w:r>
      <w:r w:rsidR="00B74051">
        <w:rPr>
          <w:rFonts w:ascii="Arial" w:hAnsi="Arial" w:cs="Arial"/>
        </w:rPr>
        <w:t>poszukiwania pracy</w:t>
      </w:r>
      <w:r w:rsidRPr="009D1592">
        <w:rPr>
          <w:rFonts w:ascii="Arial" w:hAnsi="Arial" w:cs="Arial"/>
        </w:rPr>
        <w:t xml:space="preserve"> wyniósł </w:t>
      </w:r>
      <w:r w:rsidR="009D1592" w:rsidRPr="009D1592">
        <w:rPr>
          <w:rFonts w:ascii="Arial" w:hAnsi="Arial" w:cs="Arial"/>
        </w:rPr>
        <w:t>1</w:t>
      </w:r>
      <w:r w:rsidR="00290282">
        <w:rPr>
          <w:rFonts w:ascii="Arial" w:hAnsi="Arial" w:cs="Arial"/>
        </w:rPr>
        <w:t>4</w:t>
      </w:r>
      <w:r w:rsidR="009D1592" w:rsidRPr="009D1592">
        <w:rPr>
          <w:rFonts w:ascii="Arial" w:hAnsi="Arial" w:cs="Arial"/>
        </w:rPr>
        <w:t>,</w:t>
      </w:r>
      <w:r w:rsidR="00290282">
        <w:rPr>
          <w:rFonts w:ascii="Arial" w:hAnsi="Arial" w:cs="Arial"/>
        </w:rPr>
        <w:t>1</w:t>
      </w:r>
      <w:r w:rsidR="009D0490">
        <w:rPr>
          <w:rFonts w:ascii="Arial" w:hAnsi="Arial" w:cs="Arial"/>
        </w:rPr>
        <w:t xml:space="preserve"> miesiąca</w:t>
      </w:r>
      <w:r w:rsidR="00B74051">
        <w:rPr>
          <w:rFonts w:ascii="Arial" w:hAnsi="Arial" w:cs="Arial"/>
        </w:rPr>
        <w:t xml:space="preserve"> i był </w:t>
      </w:r>
      <w:r w:rsidR="009D0490">
        <w:rPr>
          <w:rFonts w:ascii="Arial" w:hAnsi="Arial" w:cs="Arial"/>
        </w:rPr>
        <w:br/>
      </w:r>
      <w:r w:rsidR="00290282">
        <w:rPr>
          <w:rFonts w:ascii="Arial" w:hAnsi="Arial" w:cs="Arial"/>
        </w:rPr>
        <w:t>o 1 miesiąc</w:t>
      </w:r>
      <w:r w:rsidR="00B74051">
        <w:rPr>
          <w:rFonts w:ascii="Arial" w:hAnsi="Arial" w:cs="Arial"/>
        </w:rPr>
        <w:t xml:space="preserve"> dłuższy niż czas poszukiwania pracy przez mieszkańców miast.</w:t>
      </w:r>
    </w:p>
    <w:p w:rsidR="00350C47" w:rsidRDefault="00350C47" w:rsidP="00922405">
      <w:pPr>
        <w:spacing w:line="360" w:lineRule="auto"/>
        <w:ind w:firstLine="709"/>
        <w:jc w:val="both"/>
        <w:rPr>
          <w:rFonts w:ascii="Arial" w:hAnsi="Arial" w:cs="Arial"/>
        </w:rPr>
      </w:pPr>
    </w:p>
    <w:p w:rsidR="00350C47" w:rsidRDefault="002E69CB" w:rsidP="002E69CB">
      <w:pPr>
        <w:jc w:val="center"/>
        <w:rPr>
          <w:rFonts w:ascii="Arial" w:hAnsi="Arial" w:cs="Arial"/>
          <w:b/>
        </w:rPr>
      </w:pPr>
      <w:r w:rsidRPr="00133B95">
        <w:rPr>
          <w:rFonts w:ascii="Arial" w:hAnsi="Arial" w:cs="Arial"/>
          <w:b/>
        </w:rPr>
        <w:t xml:space="preserve">Struktura bezrobotnych według okresu poszukiwania pracy </w:t>
      </w:r>
    </w:p>
    <w:p w:rsidR="00350C47" w:rsidRDefault="00350C47" w:rsidP="002E69CB">
      <w:pPr>
        <w:jc w:val="center"/>
        <w:rPr>
          <w:rFonts w:ascii="Arial" w:hAnsi="Arial" w:cs="Arial"/>
          <w:b/>
        </w:rPr>
      </w:pPr>
    </w:p>
    <w:tbl>
      <w:tblPr>
        <w:tblStyle w:val="Tabela-Siatka"/>
        <w:tblW w:w="0" w:type="auto"/>
        <w:tblInd w:w="-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22"/>
        <w:gridCol w:w="3754"/>
      </w:tblGrid>
      <w:tr w:rsidR="00350C47" w:rsidTr="00CC3CB8">
        <w:tc>
          <w:tcPr>
            <w:tcW w:w="6022" w:type="dxa"/>
          </w:tcPr>
          <w:p w:rsidR="00350C47" w:rsidRDefault="00E76C9C" w:rsidP="002E69CB">
            <w:pPr>
              <w:jc w:val="center"/>
              <w:rPr>
                <w:rFonts w:ascii="Arial" w:hAnsi="Arial" w:cs="Arial"/>
                <w:b/>
              </w:rPr>
            </w:pPr>
            <w:r w:rsidRPr="00E76C9C">
              <w:rPr>
                <w:rFonts w:ascii="Arial" w:hAnsi="Arial" w:cs="Arial"/>
                <w:b/>
                <w:noProof/>
              </w:rPr>
              <w:drawing>
                <wp:inline distT="0" distB="0" distL="0" distR="0">
                  <wp:extent cx="3733800" cy="1647190"/>
                  <wp:effectExtent l="0" t="0" r="0" b="0"/>
                  <wp:docPr id="30" name="Obraz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33800" cy="1647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4" w:type="dxa"/>
          </w:tcPr>
          <w:p w:rsidR="00350C47" w:rsidRDefault="00E76C9C" w:rsidP="002E69CB">
            <w:pPr>
              <w:jc w:val="center"/>
              <w:rPr>
                <w:rFonts w:ascii="Arial" w:hAnsi="Arial" w:cs="Arial"/>
                <w:b/>
              </w:rPr>
            </w:pPr>
            <w:r w:rsidRPr="00E76C9C">
              <w:rPr>
                <w:rFonts w:ascii="Arial" w:hAnsi="Arial" w:cs="Arial"/>
                <w:b/>
                <w:noProof/>
              </w:rPr>
              <w:drawing>
                <wp:inline distT="0" distB="0" distL="0" distR="0">
                  <wp:extent cx="2291715" cy="1658620"/>
                  <wp:effectExtent l="0" t="0" r="0" b="0"/>
                  <wp:docPr id="27" name="Obraz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1715" cy="1658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50C47" w:rsidRDefault="00350C47" w:rsidP="00350C47">
      <w:pPr>
        <w:rPr>
          <w:rFonts w:ascii="Arial" w:hAnsi="Arial" w:cs="Arial"/>
          <w:b/>
        </w:rPr>
      </w:pPr>
    </w:p>
    <w:p w:rsidR="00350C47" w:rsidRDefault="00350C47" w:rsidP="002E69CB">
      <w:pPr>
        <w:jc w:val="center"/>
        <w:rPr>
          <w:rFonts w:ascii="Arial" w:hAnsi="Arial" w:cs="Arial"/>
          <w:b/>
        </w:rPr>
      </w:pPr>
    </w:p>
    <w:p w:rsidR="009F3C2C" w:rsidRPr="00884761" w:rsidRDefault="009F3C2C" w:rsidP="00922405">
      <w:pPr>
        <w:spacing w:line="360" w:lineRule="auto"/>
        <w:ind w:firstLine="709"/>
        <w:jc w:val="both"/>
        <w:rPr>
          <w:rFonts w:ascii="Arial" w:hAnsi="Arial" w:cs="Arial"/>
          <w:color w:val="FF0000"/>
        </w:rPr>
      </w:pPr>
      <w:r w:rsidRPr="00484B9D">
        <w:rPr>
          <w:rFonts w:ascii="Arial" w:hAnsi="Arial" w:cs="Arial"/>
        </w:rPr>
        <w:t xml:space="preserve">Z ogółu bezrobotnych najwięcej, bo </w:t>
      </w:r>
      <w:r w:rsidR="00290282">
        <w:rPr>
          <w:rFonts w:ascii="Arial" w:hAnsi="Arial" w:cs="Arial"/>
        </w:rPr>
        <w:t>37,4% zaliczało</w:t>
      </w:r>
      <w:r w:rsidR="002E69CB">
        <w:rPr>
          <w:rFonts w:ascii="Arial" w:hAnsi="Arial" w:cs="Arial"/>
        </w:rPr>
        <w:t xml:space="preserve"> się do osób długotrwale poszukujących pracy </w:t>
      </w:r>
      <w:r w:rsidR="007D169C">
        <w:rPr>
          <w:rFonts w:ascii="Arial" w:hAnsi="Arial" w:cs="Arial"/>
        </w:rPr>
        <w:br/>
      </w:r>
      <w:r w:rsidR="002E69CB">
        <w:rPr>
          <w:rFonts w:ascii="Arial" w:hAnsi="Arial" w:cs="Arial"/>
        </w:rPr>
        <w:t>(</w:t>
      </w:r>
      <w:r w:rsidRPr="00484B9D">
        <w:rPr>
          <w:rFonts w:ascii="Arial" w:hAnsi="Arial" w:cs="Arial"/>
        </w:rPr>
        <w:t xml:space="preserve">13 miesięcy i </w:t>
      </w:r>
      <w:r w:rsidR="002E69CB">
        <w:rPr>
          <w:rFonts w:ascii="Arial" w:hAnsi="Arial" w:cs="Arial"/>
        </w:rPr>
        <w:t>więcej)</w:t>
      </w:r>
      <w:r w:rsidRPr="00484B9D">
        <w:rPr>
          <w:rFonts w:ascii="Arial" w:hAnsi="Arial" w:cs="Arial"/>
        </w:rPr>
        <w:t xml:space="preserve">. Grupa ta charakteryzowała się </w:t>
      </w:r>
      <w:r w:rsidR="001203BF" w:rsidRPr="00484B9D">
        <w:rPr>
          <w:rFonts w:ascii="Arial" w:hAnsi="Arial" w:cs="Arial"/>
        </w:rPr>
        <w:t>większym</w:t>
      </w:r>
      <w:r w:rsidRPr="00484B9D">
        <w:rPr>
          <w:rFonts w:ascii="Arial" w:hAnsi="Arial" w:cs="Arial"/>
        </w:rPr>
        <w:t xml:space="preserve"> udziałem </w:t>
      </w:r>
      <w:r w:rsidR="00290282">
        <w:rPr>
          <w:rFonts w:ascii="Arial" w:hAnsi="Arial" w:cs="Arial"/>
        </w:rPr>
        <w:t>kobiet</w:t>
      </w:r>
      <w:r w:rsidR="00290282" w:rsidRPr="00484B9D">
        <w:rPr>
          <w:rFonts w:ascii="Arial" w:hAnsi="Arial" w:cs="Arial"/>
        </w:rPr>
        <w:t xml:space="preserve"> </w:t>
      </w:r>
      <w:r w:rsidR="00290282">
        <w:rPr>
          <w:rFonts w:ascii="Arial" w:hAnsi="Arial" w:cs="Arial"/>
        </w:rPr>
        <w:t xml:space="preserve">niż </w:t>
      </w:r>
      <w:r w:rsidR="002E69CB" w:rsidRPr="00484B9D">
        <w:rPr>
          <w:rFonts w:ascii="Arial" w:hAnsi="Arial" w:cs="Arial"/>
        </w:rPr>
        <w:t>mężczyzn</w:t>
      </w:r>
      <w:r w:rsidR="002E69CB">
        <w:rPr>
          <w:rFonts w:ascii="Arial" w:hAnsi="Arial" w:cs="Arial"/>
        </w:rPr>
        <w:t xml:space="preserve"> </w:t>
      </w:r>
      <w:r w:rsidRPr="00484B9D">
        <w:rPr>
          <w:rFonts w:ascii="Arial" w:hAnsi="Arial" w:cs="Arial"/>
        </w:rPr>
        <w:t xml:space="preserve">oraz </w:t>
      </w:r>
      <w:r w:rsidR="00290282">
        <w:rPr>
          <w:rFonts w:ascii="Arial" w:hAnsi="Arial" w:cs="Arial"/>
        </w:rPr>
        <w:t>równym udziałem</w:t>
      </w:r>
      <w:r w:rsidRPr="00484B9D">
        <w:rPr>
          <w:rFonts w:ascii="Arial" w:hAnsi="Arial" w:cs="Arial"/>
        </w:rPr>
        <w:t xml:space="preserve"> mieszkańców</w:t>
      </w:r>
      <w:r w:rsidRPr="00884761">
        <w:rPr>
          <w:rFonts w:ascii="Arial" w:hAnsi="Arial" w:cs="Arial"/>
          <w:color w:val="FF0000"/>
        </w:rPr>
        <w:t xml:space="preserve"> </w:t>
      </w:r>
      <w:r w:rsidR="002E69CB" w:rsidRPr="00484B9D">
        <w:rPr>
          <w:rFonts w:ascii="Arial" w:hAnsi="Arial" w:cs="Arial"/>
        </w:rPr>
        <w:t xml:space="preserve">wsi </w:t>
      </w:r>
      <w:r w:rsidR="00290282">
        <w:rPr>
          <w:rFonts w:ascii="Arial" w:hAnsi="Arial" w:cs="Arial"/>
        </w:rPr>
        <w:t>i</w:t>
      </w:r>
      <w:r w:rsidRPr="00484B9D">
        <w:rPr>
          <w:rFonts w:ascii="Arial" w:hAnsi="Arial" w:cs="Arial"/>
        </w:rPr>
        <w:t xml:space="preserve"> mieszkańców </w:t>
      </w:r>
      <w:r w:rsidR="002E69CB" w:rsidRPr="00484B9D">
        <w:rPr>
          <w:rFonts w:ascii="Arial" w:hAnsi="Arial" w:cs="Arial"/>
        </w:rPr>
        <w:t>miast</w:t>
      </w:r>
      <w:r w:rsidRPr="00484B9D">
        <w:rPr>
          <w:rFonts w:ascii="Arial" w:hAnsi="Arial" w:cs="Arial"/>
        </w:rPr>
        <w:t>.</w:t>
      </w:r>
      <w:r w:rsidRPr="00884761">
        <w:rPr>
          <w:rFonts w:ascii="Arial" w:hAnsi="Arial" w:cs="Arial"/>
          <w:color w:val="FF0000"/>
        </w:rPr>
        <w:t xml:space="preserve"> </w:t>
      </w:r>
      <w:r w:rsidR="00290282" w:rsidRPr="00937116">
        <w:rPr>
          <w:rFonts w:ascii="Arial" w:hAnsi="Arial" w:cs="Arial"/>
        </w:rPr>
        <w:t>Kolejną pod względem liczebności była grupa osób przebywających na bezrobociu stosunkowo krótko, bo do 3 miesięcy, która stanowiła nieco pona</w:t>
      </w:r>
      <w:r w:rsidR="00B75B37">
        <w:rPr>
          <w:rFonts w:ascii="Arial" w:hAnsi="Arial" w:cs="Arial"/>
        </w:rPr>
        <w:t>d 1/4 ogółu bezrobotnych</w:t>
      </w:r>
      <w:r w:rsidR="00290282" w:rsidRPr="00937116">
        <w:rPr>
          <w:rFonts w:ascii="Arial" w:hAnsi="Arial" w:cs="Arial"/>
        </w:rPr>
        <w:t>. Ponadto, u</w:t>
      </w:r>
      <w:r w:rsidRPr="00937116">
        <w:rPr>
          <w:rFonts w:ascii="Arial" w:hAnsi="Arial" w:cs="Arial"/>
        </w:rPr>
        <w:t xml:space="preserve">dział osób poszukujących pracy od 7 do 12 miesięcy </w:t>
      </w:r>
      <w:r w:rsidR="002E69CB" w:rsidRPr="00937116">
        <w:rPr>
          <w:rFonts w:ascii="Arial" w:hAnsi="Arial" w:cs="Arial"/>
        </w:rPr>
        <w:t xml:space="preserve">w ogólnej liczbie </w:t>
      </w:r>
      <w:r w:rsidR="002E69CB">
        <w:rPr>
          <w:rFonts w:ascii="Arial" w:hAnsi="Arial" w:cs="Arial"/>
        </w:rPr>
        <w:t xml:space="preserve">bezrobotnych wyniósł </w:t>
      </w:r>
      <w:r w:rsidR="00290282">
        <w:rPr>
          <w:rFonts w:ascii="Arial" w:hAnsi="Arial" w:cs="Arial"/>
        </w:rPr>
        <w:t>21</w:t>
      </w:r>
      <w:r w:rsidR="002E69CB">
        <w:rPr>
          <w:rFonts w:ascii="Arial" w:hAnsi="Arial" w:cs="Arial"/>
        </w:rPr>
        <w:t>,</w:t>
      </w:r>
      <w:r w:rsidR="00290282">
        <w:rPr>
          <w:rFonts w:ascii="Arial" w:hAnsi="Arial" w:cs="Arial"/>
        </w:rPr>
        <w:t>7</w:t>
      </w:r>
      <w:r w:rsidR="002E69CB">
        <w:rPr>
          <w:rFonts w:ascii="Arial" w:hAnsi="Arial" w:cs="Arial"/>
        </w:rPr>
        <w:t xml:space="preserve">%, a </w:t>
      </w:r>
      <w:r w:rsidR="00290282">
        <w:rPr>
          <w:rFonts w:ascii="Arial" w:hAnsi="Arial" w:cs="Arial"/>
        </w:rPr>
        <w:t xml:space="preserve">od 4 </w:t>
      </w:r>
      <w:r w:rsidR="002E69CB">
        <w:rPr>
          <w:rFonts w:ascii="Arial" w:hAnsi="Arial" w:cs="Arial"/>
        </w:rPr>
        <w:t xml:space="preserve">do </w:t>
      </w:r>
      <w:r w:rsidR="00290282">
        <w:rPr>
          <w:rFonts w:ascii="Arial" w:hAnsi="Arial" w:cs="Arial"/>
        </w:rPr>
        <w:t>6</w:t>
      </w:r>
      <w:r w:rsidR="002E69CB">
        <w:rPr>
          <w:rFonts w:ascii="Arial" w:hAnsi="Arial" w:cs="Arial"/>
        </w:rPr>
        <w:t xml:space="preserve"> miesięcy </w:t>
      </w:r>
      <w:r w:rsidR="007325CE">
        <w:rPr>
          <w:rFonts w:ascii="Arial" w:hAnsi="Arial" w:cs="Arial"/>
        </w:rPr>
        <w:t xml:space="preserve">– </w:t>
      </w:r>
      <w:r w:rsidR="00290282">
        <w:rPr>
          <w:rFonts w:ascii="Arial" w:hAnsi="Arial" w:cs="Arial"/>
        </w:rPr>
        <w:t>15</w:t>
      </w:r>
      <w:r w:rsidR="002E69CB">
        <w:rPr>
          <w:rFonts w:ascii="Arial" w:hAnsi="Arial" w:cs="Arial"/>
        </w:rPr>
        <w:t>,</w:t>
      </w:r>
      <w:r w:rsidR="00290282">
        <w:rPr>
          <w:rFonts w:ascii="Arial" w:hAnsi="Arial" w:cs="Arial"/>
        </w:rPr>
        <w:t>7</w:t>
      </w:r>
      <w:r w:rsidR="002E69CB">
        <w:rPr>
          <w:rFonts w:ascii="Arial" w:hAnsi="Arial" w:cs="Arial"/>
        </w:rPr>
        <w:t>%.</w:t>
      </w:r>
    </w:p>
    <w:p w:rsidR="009F3C2C" w:rsidRPr="00884761" w:rsidRDefault="009F3C2C" w:rsidP="00922405">
      <w:pPr>
        <w:spacing w:line="360" w:lineRule="auto"/>
        <w:ind w:firstLine="709"/>
        <w:jc w:val="both"/>
        <w:rPr>
          <w:rFonts w:ascii="Arial" w:hAnsi="Arial" w:cs="Arial"/>
          <w:color w:val="FF0000"/>
        </w:rPr>
      </w:pPr>
      <w:r w:rsidRPr="008A7C6C">
        <w:rPr>
          <w:rFonts w:ascii="Arial" w:hAnsi="Arial" w:cs="Arial"/>
        </w:rPr>
        <w:t xml:space="preserve">Główną przyczyną bezrobocia </w:t>
      </w:r>
      <w:r w:rsidR="00937116">
        <w:rPr>
          <w:rFonts w:ascii="Arial" w:hAnsi="Arial" w:cs="Arial"/>
        </w:rPr>
        <w:t>nieprzerwanie</w:t>
      </w:r>
      <w:r w:rsidRPr="008A7C6C">
        <w:rPr>
          <w:rFonts w:ascii="Arial" w:hAnsi="Arial" w:cs="Arial"/>
        </w:rPr>
        <w:t xml:space="preserve"> była utrata pracy. Powód ten dotyczył </w:t>
      </w:r>
      <w:r w:rsidR="00937116">
        <w:rPr>
          <w:rFonts w:ascii="Arial" w:hAnsi="Arial" w:cs="Arial"/>
        </w:rPr>
        <w:t>44</w:t>
      </w:r>
      <w:r w:rsidR="00CB16E0" w:rsidRPr="008A7C6C">
        <w:rPr>
          <w:rFonts w:ascii="Arial" w:hAnsi="Arial" w:cs="Arial"/>
        </w:rPr>
        <w:t xml:space="preserve"> </w:t>
      </w:r>
      <w:r w:rsidR="00CB16E0" w:rsidRPr="00B8137C">
        <w:rPr>
          <w:rFonts w:ascii="Arial" w:hAnsi="Arial" w:cs="Arial"/>
        </w:rPr>
        <w:t>tys. osób</w:t>
      </w:r>
      <w:r w:rsidR="00CB16E0">
        <w:rPr>
          <w:rFonts w:ascii="Arial" w:hAnsi="Arial" w:cs="Arial"/>
        </w:rPr>
        <w:t xml:space="preserve">, </w:t>
      </w:r>
      <w:r w:rsidR="00E16A32">
        <w:rPr>
          <w:rFonts w:ascii="Arial" w:hAnsi="Arial" w:cs="Arial"/>
        </w:rPr>
        <w:br/>
      </w:r>
      <w:r w:rsidR="00CB16E0">
        <w:rPr>
          <w:rFonts w:ascii="Arial" w:hAnsi="Arial" w:cs="Arial"/>
        </w:rPr>
        <w:t xml:space="preserve">tj. </w:t>
      </w:r>
      <w:r w:rsidR="00937116">
        <w:rPr>
          <w:rFonts w:ascii="Arial" w:hAnsi="Arial" w:cs="Arial"/>
        </w:rPr>
        <w:t>38</w:t>
      </w:r>
      <w:r w:rsidR="002E113D">
        <w:rPr>
          <w:rFonts w:ascii="Arial" w:hAnsi="Arial" w:cs="Arial"/>
        </w:rPr>
        <w:t>,</w:t>
      </w:r>
      <w:r w:rsidR="00937116">
        <w:rPr>
          <w:rFonts w:ascii="Arial" w:hAnsi="Arial" w:cs="Arial"/>
        </w:rPr>
        <w:t>3</w:t>
      </w:r>
      <w:r w:rsidR="00CB16E0">
        <w:rPr>
          <w:rFonts w:ascii="Arial" w:hAnsi="Arial" w:cs="Arial"/>
        </w:rPr>
        <w:t>% omawianej populacji</w:t>
      </w:r>
      <w:r w:rsidR="002E113D">
        <w:rPr>
          <w:rFonts w:ascii="Arial" w:hAnsi="Arial" w:cs="Arial"/>
        </w:rPr>
        <w:t>.</w:t>
      </w:r>
      <w:r w:rsidRPr="00B8137C">
        <w:rPr>
          <w:rFonts w:ascii="Arial" w:hAnsi="Arial" w:cs="Arial"/>
        </w:rPr>
        <w:t xml:space="preserve"> </w:t>
      </w:r>
      <w:r w:rsidR="00CB16E0">
        <w:rPr>
          <w:rFonts w:ascii="Arial" w:hAnsi="Arial" w:cs="Arial"/>
        </w:rPr>
        <w:t>Jednocześnie</w:t>
      </w:r>
      <w:r w:rsidRPr="008A7C6C">
        <w:rPr>
          <w:rFonts w:ascii="Arial" w:hAnsi="Arial" w:cs="Arial"/>
        </w:rPr>
        <w:t xml:space="preserve"> </w:t>
      </w:r>
      <w:r w:rsidR="00937116">
        <w:rPr>
          <w:rFonts w:ascii="Arial" w:hAnsi="Arial" w:cs="Arial"/>
        </w:rPr>
        <w:t>34</w:t>
      </w:r>
      <w:r w:rsidR="00937116" w:rsidRPr="008A7C6C">
        <w:rPr>
          <w:rFonts w:ascii="Arial" w:hAnsi="Arial" w:cs="Arial"/>
        </w:rPr>
        <w:t xml:space="preserve"> tys. osób</w:t>
      </w:r>
      <w:r w:rsidR="00937116">
        <w:rPr>
          <w:rFonts w:ascii="Arial" w:hAnsi="Arial" w:cs="Arial"/>
        </w:rPr>
        <w:t xml:space="preserve"> (29,6%)</w:t>
      </w:r>
      <w:r w:rsidR="00937116" w:rsidRPr="008A7C6C">
        <w:rPr>
          <w:rFonts w:ascii="Arial" w:hAnsi="Arial" w:cs="Arial"/>
        </w:rPr>
        <w:t xml:space="preserve"> </w:t>
      </w:r>
      <w:r w:rsidR="00937116">
        <w:rPr>
          <w:rFonts w:ascii="Arial" w:hAnsi="Arial" w:cs="Arial"/>
        </w:rPr>
        <w:t>podejmowało starania, aby powrócić do</w:t>
      </w:r>
      <w:r w:rsidR="00937116" w:rsidRPr="008A7C6C">
        <w:rPr>
          <w:rFonts w:ascii="Arial" w:hAnsi="Arial" w:cs="Arial"/>
        </w:rPr>
        <w:t xml:space="preserve"> pracy</w:t>
      </w:r>
      <w:r w:rsidR="00937116">
        <w:rPr>
          <w:rFonts w:ascii="Arial" w:hAnsi="Arial" w:cs="Arial"/>
        </w:rPr>
        <w:t xml:space="preserve"> po przerwie, a 3</w:t>
      </w:r>
      <w:r w:rsidR="00CB16E0">
        <w:rPr>
          <w:rFonts w:ascii="Arial" w:hAnsi="Arial" w:cs="Arial"/>
        </w:rPr>
        <w:t xml:space="preserve">1 tys. osób (27,0%) </w:t>
      </w:r>
      <w:r w:rsidR="00937116">
        <w:rPr>
          <w:rFonts w:ascii="Arial" w:hAnsi="Arial" w:cs="Arial"/>
        </w:rPr>
        <w:t>usiłow</w:t>
      </w:r>
      <w:r w:rsidR="00CB16E0" w:rsidRPr="008A7C6C">
        <w:rPr>
          <w:rFonts w:ascii="Arial" w:hAnsi="Arial" w:cs="Arial"/>
        </w:rPr>
        <w:t>ał</w:t>
      </w:r>
      <w:r w:rsidR="00CB16E0">
        <w:rPr>
          <w:rFonts w:ascii="Arial" w:hAnsi="Arial" w:cs="Arial"/>
        </w:rPr>
        <w:t>o</w:t>
      </w:r>
      <w:r w:rsidR="00CB16E0" w:rsidRPr="008A7C6C">
        <w:rPr>
          <w:rFonts w:ascii="Arial" w:hAnsi="Arial" w:cs="Arial"/>
        </w:rPr>
        <w:t xml:space="preserve"> podjąć pracę po raz pierwszy</w:t>
      </w:r>
      <w:r w:rsidRPr="008A7C6C">
        <w:rPr>
          <w:rFonts w:ascii="Arial" w:hAnsi="Arial" w:cs="Arial"/>
        </w:rPr>
        <w:t>.</w:t>
      </w:r>
      <w:r w:rsidRPr="00884761">
        <w:rPr>
          <w:rFonts w:ascii="Arial" w:hAnsi="Arial" w:cs="Arial"/>
          <w:color w:val="FF0000"/>
        </w:rPr>
        <w:t xml:space="preserve"> </w:t>
      </w:r>
      <w:r w:rsidR="00937116">
        <w:rPr>
          <w:rFonts w:ascii="Arial" w:hAnsi="Arial" w:cs="Arial"/>
        </w:rPr>
        <w:t>Pozostałe osoby zasilające szeregi bezrobotnych</w:t>
      </w:r>
      <w:r w:rsidR="00CB16E0">
        <w:rPr>
          <w:rFonts w:ascii="Arial" w:hAnsi="Arial" w:cs="Arial"/>
        </w:rPr>
        <w:t xml:space="preserve"> </w:t>
      </w:r>
      <w:r w:rsidR="00937116">
        <w:rPr>
          <w:rFonts w:ascii="Arial" w:hAnsi="Arial" w:cs="Arial"/>
        </w:rPr>
        <w:t>dobrowolnie zrezygnowały</w:t>
      </w:r>
      <w:r w:rsidRPr="008A7C6C">
        <w:rPr>
          <w:rFonts w:ascii="Arial" w:hAnsi="Arial" w:cs="Arial"/>
        </w:rPr>
        <w:t xml:space="preserve"> z pracy.</w:t>
      </w:r>
    </w:p>
    <w:p w:rsidR="009F3C2C" w:rsidRPr="00884761" w:rsidRDefault="007A0B4F" w:rsidP="00922405">
      <w:pPr>
        <w:spacing w:line="360" w:lineRule="auto"/>
        <w:ind w:firstLine="709"/>
        <w:jc w:val="both"/>
        <w:rPr>
          <w:rFonts w:ascii="Arial" w:hAnsi="Arial" w:cs="Arial"/>
          <w:b/>
          <w:i/>
          <w:color w:val="FF0000"/>
        </w:rPr>
      </w:pPr>
      <w:r w:rsidRPr="007A0B4F">
        <w:rPr>
          <w:rFonts w:ascii="Arial" w:hAnsi="Arial" w:cs="Arial"/>
        </w:rPr>
        <w:t xml:space="preserve">Spośród metod poszukiwania pracy </w:t>
      </w:r>
      <w:r w:rsidR="00900E63">
        <w:rPr>
          <w:rFonts w:ascii="Arial" w:hAnsi="Arial" w:cs="Arial"/>
        </w:rPr>
        <w:t>nadal</w:t>
      </w:r>
      <w:r w:rsidR="00CB16E0">
        <w:rPr>
          <w:rFonts w:ascii="Arial" w:hAnsi="Arial" w:cs="Arial"/>
        </w:rPr>
        <w:t xml:space="preserve"> najwięcej</w:t>
      </w:r>
      <w:r w:rsidR="00900E63">
        <w:rPr>
          <w:rFonts w:ascii="Arial" w:hAnsi="Arial" w:cs="Arial"/>
        </w:rPr>
        <w:t xml:space="preserve"> osób</w:t>
      </w:r>
      <w:r w:rsidR="00CB16E0">
        <w:rPr>
          <w:rFonts w:ascii="Arial" w:hAnsi="Arial" w:cs="Arial"/>
        </w:rPr>
        <w:t xml:space="preserve"> </w:t>
      </w:r>
      <w:r w:rsidR="00900E63">
        <w:rPr>
          <w:rFonts w:ascii="Arial" w:hAnsi="Arial" w:cs="Arial"/>
        </w:rPr>
        <w:t>czyniło to</w:t>
      </w:r>
      <w:r w:rsidR="009F3C2C" w:rsidRPr="007A0B4F">
        <w:rPr>
          <w:rFonts w:ascii="Arial" w:hAnsi="Arial" w:cs="Arial"/>
        </w:rPr>
        <w:t xml:space="preserve"> poprzez</w:t>
      </w:r>
      <w:r w:rsidR="007B20C4" w:rsidRPr="007B20C4">
        <w:rPr>
          <w:rFonts w:ascii="Arial" w:hAnsi="Arial" w:cs="Arial"/>
        </w:rPr>
        <w:t xml:space="preserve"> </w:t>
      </w:r>
      <w:r w:rsidR="009B0F37">
        <w:rPr>
          <w:rFonts w:ascii="Arial" w:hAnsi="Arial" w:cs="Arial"/>
        </w:rPr>
        <w:t>przeglądanie</w:t>
      </w:r>
      <w:r w:rsidR="009B0F37" w:rsidRPr="00900E63">
        <w:rPr>
          <w:rFonts w:ascii="Arial" w:hAnsi="Arial" w:cs="Arial"/>
        </w:rPr>
        <w:t xml:space="preserve"> </w:t>
      </w:r>
      <w:r w:rsidR="00A46B75">
        <w:rPr>
          <w:rFonts w:ascii="Arial" w:hAnsi="Arial" w:cs="Arial"/>
        </w:rPr>
        <w:t xml:space="preserve">lub </w:t>
      </w:r>
      <w:r w:rsidR="00900E63" w:rsidRPr="00900E63">
        <w:rPr>
          <w:rFonts w:ascii="Arial" w:hAnsi="Arial" w:cs="Arial"/>
        </w:rPr>
        <w:t>zamieszczan</w:t>
      </w:r>
      <w:r w:rsidR="009B0F37">
        <w:rPr>
          <w:rFonts w:ascii="Arial" w:hAnsi="Arial" w:cs="Arial"/>
        </w:rPr>
        <w:t>ie</w:t>
      </w:r>
      <w:r w:rsidR="00900E63">
        <w:rPr>
          <w:rFonts w:ascii="Arial" w:hAnsi="Arial" w:cs="Arial"/>
        </w:rPr>
        <w:t xml:space="preserve"> </w:t>
      </w:r>
      <w:r w:rsidR="009B0F37">
        <w:rPr>
          <w:rFonts w:ascii="Arial" w:hAnsi="Arial" w:cs="Arial"/>
        </w:rPr>
        <w:t xml:space="preserve">ogłoszeń w prasie i </w:t>
      </w:r>
      <w:r w:rsidR="00A46B75">
        <w:rPr>
          <w:rFonts w:ascii="Arial" w:hAnsi="Arial" w:cs="Arial"/>
        </w:rPr>
        <w:t>odpowiadanie na ogłoszenia</w:t>
      </w:r>
      <w:r w:rsidR="00900E63">
        <w:rPr>
          <w:rFonts w:ascii="Arial" w:hAnsi="Arial" w:cs="Arial"/>
        </w:rPr>
        <w:t xml:space="preserve"> </w:t>
      </w:r>
      <w:r w:rsidR="00FF7AE2">
        <w:rPr>
          <w:rFonts w:ascii="Arial" w:hAnsi="Arial" w:cs="Arial"/>
        </w:rPr>
        <w:t>–</w:t>
      </w:r>
      <w:r w:rsidR="00900E63">
        <w:rPr>
          <w:rFonts w:ascii="Arial" w:hAnsi="Arial" w:cs="Arial"/>
        </w:rPr>
        <w:t xml:space="preserve"> 7</w:t>
      </w:r>
      <w:r w:rsidR="00937116">
        <w:rPr>
          <w:rFonts w:ascii="Arial" w:hAnsi="Arial" w:cs="Arial"/>
        </w:rPr>
        <w:t>8</w:t>
      </w:r>
      <w:r w:rsidR="00900E63">
        <w:rPr>
          <w:rFonts w:ascii="Arial" w:hAnsi="Arial" w:cs="Arial"/>
        </w:rPr>
        <w:t>,</w:t>
      </w:r>
      <w:r w:rsidR="00937116">
        <w:rPr>
          <w:rFonts w:ascii="Arial" w:hAnsi="Arial" w:cs="Arial"/>
        </w:rPr>
        <w:t>3</w:t>
      </w:r>
      <w:r w:rsidR="00900E63">
        <w:rPr>
          <w:rFonts w:ascii="Arial" w:hAnsi="Arial" w:cs="Arial"/>
        </w:rPr>
        <w:t>%</w:t>
      </w:r>
      <w:r w:rsidR="007B20C4">
        <w:rPr>
          <w:rFonts w:ascii="Arial" w:hAnsi="Arial" w:cs="Arial"/>
        </w:rPr>
        <w:t xml:space="preserve"> </w:t>
      </w:r>
      <w:r w:rsidR="00CB16E0">
        <w:rPr>
          <w:rFonts w:ascii="Arial" w:hAnsi="Arial" w:cs="Arial"/>
        </w:rPr>
        <w:t>oraz</w:t>
      </w:r>
      <w:r w:rsidR="007B20C4">
        <w:rPr>
          <w:rFonts w:ascii="Arial" w:hAnsi="Arial" w:cs="Arial"/>
        </w:rPr>
        <w:t xml:space="preserve"> poprzez </w:t>
      </w:r>
      <w:r w:rsidR="009F3C2C" w:rsidRPr="007A0B4F">
        <w:rPr>
          <w:rFonts w:ascii="Arial" w:hAnsi="Arial" w:cs="Arial"/>
        </w:rPr>
        <w:t>krewnych</w:t>
      </w:r>
      <w:r w:rsidR="007B20C4">
        <w:rPr>
          <w:rFonts w:ascii="Arial" w:hAnsi="Arial" w:cs="Arial"/>
        </w:rPr>
        <w:t xml:space="preserve"> </w:t>
      </w:r>
      <w:r w:rsidR="00FF7AE2">
        <w:rPr>
          <w:rFonts w:ascii="Arial" w:hAnsi="Arial" w:cs="Arial"/>
        </w:rPr>
        <w:br/>
      </w:r>
      <w:r w:rsidR="009F3C2C" w:rsidRPr="007A0B4F">
        <w:rPr>
          <w:rFonts w:ascii="Arial" w:hAnsi="Arial" w:cs="Arial"/>
        </w:rPr>
        <w:t>i znajomych</w:t>
      </w:r>
      <w:r w:rsidR="00900E63">
        <w:rPr>
          <w:rFonts w:ascii="Arial" w:hAnsi="Arial" w:cs="Arial"/>
        </w:rPr>
        <w:t xml:space="preserve"> </w:t>
      </w:r>
      <w:r w:rsidR="007325CE">
        <w:rPr>
          <w:rFonts w:ascii="Arial" w:hAnsi="Arial" w:cs="Arial"/>
        </w:rPr>
        <w:t>–</w:t>
      </w:r>
      <w:r w:rsidR="00900E63">
        <w:rPr>
          <w:rFonts w:ascii="Arial" w:hAnsi="Arial" w:cs="Arial"/>
        </w:rPr>
        <w:t xml:space="preserve"> 7</w:t>
      </w:r>
      <w:r w:rsidR="00937116">
        <w:rPr>
          <w:rFonts w:ascii="Arial" w:hAnsi="Arial" w:cs="Arial"/>
        </w:rPr>
        <w:t>2</w:t>
      </w:r>
      <w:r w:rsidR="00900E63">
        <w:rPr>
          <w:rFonts w:ascii="Arial" w:hAnsi="Arial" w:cs="Arial"/>
        </w:rPr>
        <w:t>,</w:t>
      </w:r>
      <w:r w:rsidR="00937116">
        <w:rPr>
          <w:rFonts w:ascii="Arial" w:hAnsi="Arial" w:cs="Arial"/>
        </w:rPr>
        <w:t>2</w:t>
      </w:r>
      <w:r w:rsidR="00900E63">
        <w:rPr>
          <w:rFonts w:ascii="Arial" w:hAnsi="Arial" w:cs="Arial"/>
        </w:rPr>
        <w:t>%</w:t>
      </w:r>
      <w:r w:rsidRPr="007A0B4F">
        <w:rPr>
          <w:rFonts w:ascii="Arial" w:hAnsi="Arial" w:cs="Arial"/>
        </w:rPr>
        <w:t>.</w:t>
      </w:r>
      <w:r w:rsidR="009F3C2C" w:rsidRPr="007A0B4F">
        <w:rPr>
          <w:rFonts w:ascii="Arial" w:hAnsi="Arial" w:cs="Arial"/>
        </w:rPr>
        <w:t xml:space="preserve"> </w:t>
      </w:r>
      <w:r w:rsidRPr="007A0B4F">
        <w:rPr>
          <w:rFonts w:ascii="Arial" w:hAnsi="Arial" w:cs="Arial"/>
        </w:rPr>
        <w:t>Z</w:t>
      </w:r>
      <w:r w:rsidR="009F3C2C" w:rsidRPr="007A0B4F">
        <w:rPr>
          <w:rFonts w:ascii="Arial" w:hAnsi="Arial" w:cs="Arial"/>
        </w:rPr>
        <w:t xml:space="preserve"> biur pracy </w:t>
      </w:r>
      <w:r w:rsidRPr="007A0B4F">
        <w:rPr>
          <w:rFonts w:ascii="Arial" w:hAnsi="Arial" w:cs="Arial"/>
        </w:rPr>
        <w:t>korzystało</w:t>
      </w:r>
      <w:r w:rsidR="009F3C2C" w:rsidRPr="007A0B4F">
        <w:rPr>
          <w:rFonts w:ascii="Arial" w:hAnsi="Arial" w:cs="Arial"/>
        </w:rPr>
        <w:t xml:space="preserve"> </w:t>
      </w:r>
      <w:r w:rsidR="00937116">
        <w:rPr>
          <w:rFonts w:ascii="Arial" w:hAnsi="Arial" w:cs="Arial"/>
        </w:rPr>
        <w:t>64</w:t>
      </w:r>
      <w:r w:rsidR="007B20C4">
        <w:rPr>
          <w:rFonts w:ascii="Arial" w:hAnsi="Arial" w:cs="Arial"/>
        </w:rPr>
        <w:t>,</w:t>
      </w:r>
      <w:r w:rsidR="00937116">
        <w:rPr>
          <w:rFonts w:ascii="Arial" w:hAnsi="Arial" w:cs="Arial"/>
        </w:rPr>
        <w:t>3</w:t>
      </w:r>
      <w:r w:rsidR="009F3C2C" w:rsidRPr="007A0B4F">
        <w:rPr>
          <w:rFonts w:ascii="Arial" w:hAnsi="Arial" w:cs="Arial"/>
        </w:rPr>
        <w:t>%</w:t>
      </w:r>
      <w:r w:rsidRPr="007A0B4F">
        <w:rPr>
          <w:rFonts w:ascii="Arial" w:hAnsi="Arial" w:cs="Arial"/>
        </w:rPr>
        <w:t xml:space="preserve"> bezrobotnych, a</w:t>
      </w:r>
      <w:r w:rsidR="009F3C2C" w:rsidRPr="007A0B4F">
        <w:rPr>
          <w:rFonts w:ascii="Arial" w:hAnsi="Arial" w:cs="Arial"/>
        </w:rPr>
        <w:t xml:space="preserve"> </w:t>
      </w:r>
      <w:r w:rsidRPr="007A0B4F">
        <w:rPr>
          <w:rFonts w:ascii="Arial" w:hAnsi="Arial" w:cs="Arial"/>
        </w:rPr>
        <w:t>b</w:t>
      </w:r>
      <w:r w:rsidR="009F3C2C" w:rsidRPr="007A0B4F">
        <w:rPr>
          <w:rFonts w:ascii="Arial" w:hAnsi="Arial" w:cs="Arial"/>
        </w:rPr>
        <w:t xml:space="preserve">ezpośredni kontakt z zakładem pracy miało </w:t>
      </w:r>
      <w:r w:rsidR="007B20C4">
        <w:rPr>
          <w:rFonts w:ascii="Arial" w:hAnsi="Arial" w:cs="Arial"/>
        </w:rPr>
        <w:t>6</w:t>
      </w:r>
      <w:r w:rsidR="00937116">
        <w:rPr>
          <w:rFonts w:ascii="Arial" w:hAnsi="Arial" w:cs="Arial"/>
        </w:rPr>
        <w:t>0</w:t>
      </w:r>
      <w:r w:rsidR="007B20C4">
        <w:rPr>
          <w:rFonts w:ascii="Arial" w:hAnsi="Arial" w:cs="Arial"/>
        </w:rPr>
        <w:t>,</w:t>
      </w:r>
      <w:r w:rsidR="00937116">
        <w:rPr>
          <w:rFonts w:ascii="Arial" w:hAnsi="Arial" w:cs="Arial"/>
        </w:rPr>
        <w:t>0</w:t>
      </w:r>
      <w:r w:rsidR="009F3C2C" w:rsidRPr="007A0B4F">
        <w:rPr>
          <w:rFonts w:ascii="Arial" w:hAnsi="Arial" w:cs="Arial"/>
        </w:rPr>
        <w:t>%</w:t>
      </w:r>
      <w:r w:rsidRPr="007A0B4F">
        <w:rPr>
          <w:rFonts w:ascii="Arial" w:hAnsi="Arial" w:cs="Arial"/>
        </w:rPr>
        <w:t>.</w:t>
      </w:r>
      <w:r w:rsidR="009F3C2C" w:rsidRPr="00884761">
        <w:rPr>
          <w:rFonts w:ascii="Arial" w:hAnsi="Arial" w:cs="Arial"/>
          <w:color w:val="FF0000"/>
        </w:rPr>
        <w:t xml:space="preserve"> </w:t>
      </w:r>
      <w:r w:rsidR="009F3C2C" w:rsidRPr="007A0B4F">
        <w:rPr>
          <w:rFonts w:ascii="Arial" w:hAnsi="Arial" w:cs="Arial"/>
        </w:rPr>
        <w:t>(Suma udziałów według metod poszukiwania pracy jest większa niż 100% ze względu na to, że badana osoba może zaznaczyć dowolną liczbę odpowiedzi.)</w:t>
      </w:r>
      <w:r w:rsidR="00FB6188">
        <w:rPr>
          <w:rFonts w:ascii="Arial" w:hAnsi="Arial" w:cs="Arial"/>
        </w:rPr>
        <w:t>.</w:t>
      </w:r>
    </w:p>
    <w:p w:rsidR="009F3C2C" w:rsidRPr="00884761" w:rsidRDefault="009F3C2C" w:rsidP="00922405">
      <w:pPr>
        <w:spacing w:line="360" w:lineRule="auto"/>
        <w:ind w:firstLine="709"/>
        <w:jc w:val="both"/>
        <w:rPr>
          <w:rFonts w:ascii="Arial" w:hAnsi="Arial" w:cs="Arial"/>
          <w:b/>
          <w:i/>
          <w:color w:val="FF0000"/>
          <w:sz w:val="16"/>
          <w:szCs w:val="16"/>
        </w:rPr>
      </w:pPr>
    </w:p>
    <w:p w:rsidR="009F3C2C" w:rsidRDefault="009F3C2C" w:rsidP="00DD0D19">
      <w:pPr>
        <w:rPr>
          <w:rFonts w:ascii="Arial" w:hAnsi="Arial" w:cs="Arial"/>
          <w:b/>
          <w:i/>
          <w:sz w:val="22"/>
          <w:szCs w:val="22"/>
        </w:rPr>
      </w:pPr>
      <w:r w:rsidRPr="00962DFE">
        <w:rPr>
          <w:rFonts w:ascii="Arial" w:hAnsi="Arial" w:cs="Arial"/>
          <w:b/>
          <w:sz w:val="22"/>
          <w:szCs w:val="22"/>
        </w:rPr>
        <w:lastRenderedPageBreak/>
        <w:t xml:space="preserve">Bierni </w:t>
      </w:r>
      <w:r w:rsidR="00DD0D19" w:rsidRPr="002C092C">
        <w:rPr>
          <w:rFonts w:ascii="Arial" w:hAnsi="Arial" w:cs="Arial"/>
          <w:b/>
          <w:sz w:val="22"/>
          <w:szCs w:val="22"/>
        </w:rPr>
        <w:t>zawodowo</w:t>
      </w:r>
    </w:p>
    <w:p w:rsidR="00DD0D19" w:rsidRPr="00DD0D19" w:rsidRDefault="00DD0D19" w:rsidP="00DD0D19">
      <w:pPr>
        <w:spacing w:line="360" w:lineRule="auto"/>
        <w:rPr>
          <w:rFonts w:ascii="Arial" w:hAnsi="Arial" w:cs="Arial"/>
        </w:rPr>
      </w:pPr>
    </w:p>
    <w:p w:rsidR="00932CCD" w:rsidRPr="00962DFE" w:rsidRDefault="009F3C2C" w:rsidP="00932CCD">
      <w:pPr>
        <w:spacing w:line="360" w:lineRule="auto"/>
        <w:ind w:firstLine="709"/>
        <w:jc w:val="both"/>
        <w:rPr>
          <w:rFonts w:ascii="Arial" w:hAnsi="Arial" w:cs="Arial"/>
          <w:color w:val="FF0000"/>
        </w:rPr>
      </w:pPr>
      <w:r w:rsidRPr="00962DFE">
        <w:rPr>
          <w:rFonts w:ascii="Arial" w:hAnsi="Arial" w:cs="Arial"/>
        </w:rPr>
        <w:t xml:space="preserve">W </w:t>
      </w:r>
      <w:r w:rsidR="00962DFE" w:rsidRPr="00962DFE">
        <w:rPr>
          <w:rFonts w:ascii="Arial" w:hAnsi="Arial" w:cs="Arial"/>
        </w:rPr>
        <w:t>I kwartale</w:t>
      </w:r>
      <w:r w:rsidRPr="00962DFE">
        <w:rPr>
          <w:rFonts w:ascii="Arial" w:hAnsi="Arial" w:cs="Arial"/>
        </w:rPr>
        <w:t xml:space="preserve"> </w:t>
      </w:r>
      <w:r w:rsidR="0013226C" w:rsidRPr="00962DFE">
        <w:rPr>
          <w:rFonts w:ascii="Arial" w:hAnsi="Arial" w:cs="Arial"/>
        </w:rPr>
        <w:t>201</w:t>
      </w:r>
      <w:r w:rsidR="00937116">
        <w:rPr>
          <w:rFonts w:ascii="Arial" w:hAnsi="Arial" w:cs="Arial"/>
        </w:rPr>
        <w:t>5</w:t>
      </w:r>
      <w:r w:rsidR="0013226C" w:rsidRPr="00962DFE">
        <w:rPr>
          <w:rFonts w:ascii="Arial" w:hAnsi="Arial" w:cs="Arial"/>
        </w:rPr>
        <w:t xml:space="preserve"> r.</w:t>
      </w:r>
      <w:r w:rsidRPr="00962DFE">
        <w:rPr>
          <w:rFonts w:cs="Arial"/>
        </w:rPr>
        <w:t xml:space="preserve"> </w:t>
      </w:r>
      <w:r w:rsidR="00962DFE" w:rsidRPr="00962DFE">
        <w:rPr>
          <w:rFonts w:ascii="Arial" w:hAnsi="Arial" w:cs="Arial"/>
        </w:rPr>
        <w:t>zbiorowość biernych zawodowo</w:t>
      </w:r>
      <w:r w:rsidR="00962DFE" w:rsidRPr="00962DFE">
        <w:rPr>
          <w:rFonts w:cs="Arial"/>
        </w:rPr>
        <w:t xml:space="preserve"> </w:t>
      </w:r>
      <w:r w:rsidRPr="00962DFE">
        <w:rPr>
          <w:rFonts w:ascii="Arial" w:hAnsi="Arial" w:cs="Arial"/>
        </w:rPr>
        <w:t xml:space="preserve">w województwie małopolskim liczyła </w:t>
      </w:r>
      <w:r w:rsidR="002764BC">
        <w:rPr>
          <w:rFonts w:ascii="Arial" w:hAnsi="Arial" w:cs="Arial"/>
        </w:rPr>
        <w:t xml:space="preserve"> </w:t>
      </w:r>
      <w:r w:rsidR="00962DFE" w:rsidRPr="00962DFE">
        <w:rPr>
          <w:rFonts w:ascii="Arial" w:hAnsi="Arial" w:cs="Arial"/>
        </w:rPr>
        <w:t>1</w:t>
      </w:r>
      <w:r w:rsidR="008C01F4">
        <w:rPr>
          <w:rFonts w:ascii="Arial" w:hAnsi="Arial" w:cs="Arial"/>
        </w:rPr>
        <w:t>,1 mln</w:t>
      </w:r>
      <w:r w:rsidRPr="00962DFE">
        <w:rPr>
          <w:rFonts w:ascii="Arial" w:hAnsi="Arial" w:cs="Arial"/>
        </w:rPr>
        <w:t>, tj</w:t>
      </w:r>
      <w:r w:rsidRPr="00D9788B">
        <w:rPr>
          <w:rFonts w:ascii="Arial" w:hAnsi="Arial" w:cs="Arial"/>
        </w:rPr>
        <w:t>. 4</w:t>
      </w:r>
      <w:r w:rsidR="002E24B6">
        <w:rPr>
          <w:rFonts w:ascii="Arial" w:hAnsi="Arial" w:cs="Arial"/>
        </w:rPr>
        <w:t>4</w:t>
      </w:r>
      <w:r w:rsidRPr="00D9788B">
        <w:rPr>
          <w:rFonts w:ascii="Arial" w:hAnsi="Arial" w:cs="Arial"/>
        </w:rPr>
        <w:t>,</w:t>
      </w:r>
      <w:r w:rsidR="00B63F61">
        <w:rPr>
          <w:rFonts w:ascii="Arial" w:hAnsi="Arial" w:cs="Arial"/>
        </w:rPr>
        <w:t>2</w:t>
      </w:r>
      <w:r w:rsidRPr="00D9788B">
        <w:rPr>
          <w:rFonts w:ascii="Arial" w:hAnsi="Arial" w:cs="Arial"/>
        </w:rPr>
        <w:t xml:space="preserve">% ogółu ludności w wieku 15 </w:t>
      </w:r>
      <w:r w:rsidRPr="00B8137C">
        <w:rPr>
          <w:rFonts w:ascii="Arial" w:hAnsi="Arial" w:cs="Arial"/>
        </w:rPr>
        <w:t>lat i więcej (</w:t>
      </w:r>
      <w:r w:rsidRPr="00DA0966">
        <w:rPr>
          <w:rFonts w:ascii="Arial" w:hAnsi="Arial" w:cs="Arial"/>
          <w:i/>
        </w:rPr>
        <w:t xml:space="preserve">w kraju </w:t>
      </w:r>
      <w:r w:rsidR="007325CE">
        <w:rPr>
          <w:rFonts w:ascii="Arial" w:hAnsi="Arial" w:cs="Arial"/>
        </w:rPr>
        <w:t>–</w:t>
      </w:r>
      <w:r w:rsidRPr="00DA0966">
        <w:rPr>
          <w:rFonts w:ascii="Arial" w:hAnsi="Arial" w:cs="Arial"/>
          <w:i/>
        </w:rPr>
        <w:t xml:space="preserve"> </w:t>
      </w:r>
      <w:r w:rsidR="008C01F4">
        <w:rPr>
          <w:rFonts w:ascii="Arial" w:hAnsi="Arial" w:cs="Arial"/>
          <w:i/>
        </w:rPr>
        <w:t>44,0</w:t>
      </w:r>
      <w:r w:rsidRPr="00DA0966">
        <w:rPr>
          <w:rFonts w:ascii="Arial" w:hAnsi="Arial" w:cs="Arial"/>
          <w:i/>
        </w:rPr>
        <w:t>%</w:t>
      </w:r>
      <w:r w:rsidRPr="00DA0966">
        <w:rPr>
          <w:rFonts w:ascii="Arial" w:hAnsi="Arial" w:cs="Arial"/>
        </w:rPr>
        <w:t xml:space="preserve">). </w:t>
      </w:r>
      <w:r w:rsidRPr="00B8137C">
        <w:rPr>
          <w:rFonts w:ascii="Arial" w:hAnsi="Arial" w:cs="Arial"/>
        </w:rPr>
        <w:t xml:space="preserve">Wśród </w:t>
      </w:r>
      <w:r w:rsidRPr="00D9788B">
        <w:rPr>
          <w:rFonts w:ascii="Arial" w:hAnsi="Arial" w:cs="Arial"/>
        </w:rPr>
        <w:t xml:space="preserve">nich większość stanowiły kobiety </w:t>
      </w:r>
      <w:r w:rsidR="008159A8">
        <w:rPr>
          <w:rFonts w:ascii="Arial" w:hAnsi="Arial" w:cs="Arial"/>
        </w:rPr>
        <w:t>–</w:t>
      </w:r>
      <w:r w:rsidRPr="00D9788B">
        <w:rPr>
          <w:rFonts w:ascii="Arial" w:hAnsi="Arial" w:cs="Arial"/>
        </w:rPr>
        <w:t xml:space="preserve"> </w:t>
      </w:r>
      <w:r w:rsidR="008C01F4">
        <w:rPr>
          <w:rFonts w:ascii="Arial" w:hAnsi="Arial" w:cs="Arial"/>
        </w:rPr>
        <w:t>61</w:t>
      </w:r>
      <w:r w:rsidR="008159A8">
        <w:rPr>
          <w:rFonts w:ascii="Arial" w:hAnsi="Arial" w:cs="Arial"/>
        </w:rPr>
        <w:t>,</w:t>
      </w:r>
      <w:r w:rsidR="008C01F4">
        <w:rPr>
          <w:rFonts w:ascii="Arial" w:hAnsi="Arial" w:cs="Arial"/>
        </w:rPr>
        <w:t>0</w:t>
      </w:r>
      <w:r w:rsidR="0013226C" w:rsidRPr="00D9788B">
        <w:rPr>
          <w:rFonts w:ascii="Arial" w:hAnsi="Arial" w:cs="Arial"/>
        </w:rPr>
        <w:t xml:space="preserve">%, a według miejsca zamieszkania </w:t>
      </w:r>
      <w:r w:rsidR="007325CE">
        <w:rPr>
          <w:rFonts w:ascii="Arial" w:hAnsi="Arial" w:cs="Arial"/>
        </w:rPr>
        <w:t>–</w:t>
      </w:r>
      <w:r w:rsidR="0013226C" w:rsidRPr="00D9788B">
        <w:rPr>
          <w:rFonts w:ascii="Arial" w:hAnsi="Arial" w:cs="Arial"/>
        </w:rPr>
        <w:t xml:space="preserve"> mieszkańcy </w:t>
      </w:r>
      <w:r w:rsidR="00830A7D">
        <w:rPr>
          <w:rFonts w:ascii="Arial" w:hAnsi="Arial" w:cs="Arial"/>
        </w:rPr>
        <w:t>wsi</w:t>
      </w:r>
      <w:r w:rsidR="0013226C" w:rsidRPr="00D9788B">
        <w:rPr>
          <w:rFonts w:ascii="Arial" w:hAnsi="Arial" w:cs="Arial"/>
        </w:rPr>
        <w:t xml:space="preserve"> (</w:t>
      </w:r>
      <w:r w:rsidR="008159A8">
        <w:rPr>
          <w:rFonts w:ascii="Arial" w:hAnsi="Arial" w:cs="Arial"/>
        </w:rPr>
        <w:t>5</w:t>
      </w:r>
      <w:r w:rsidR="008C01F4">
        <w:rPr>
          <w:rFonts w:ascii="Arial" w:hAnsi="Arial" w:cs="Arial"/>
        </w:rPr>
        <w:t>1</w:t>
      </w:r>
      <w:r w:rsidR="008159A8">
        <w:rPr>
          <w:rFonts w:ascii="Arial" w:hAnsi="Arial" w:cs="Arial"/>
        </w:rPr>
        <w:t>,</w:t>
      </w:r>
      <w:r w:rsidR="008C01F4">
        <w:rPr>
          <w:rFonts w:ascii="Arial" w:hAnsi="Arial" w:cs="Arial"/>
        </w:rPr>
        <w:t>1</w:t>
      </w:r>
      <w:r w:rsidR="0013226C" w:rsidRPr="00D9788B">
        <w:rPr>
          <w:rFonts w:ascii="Arial" w:hAnsi="Arial" w:cs="Arial"/>
        </w:rPr>
        <w:t>%).</w:t>
      </w:r>
      <w:r w:rsidRPr="00D9788B">
        <w:rPr>
          <w:rFonts w:ascii="Arial" w:hAnsi="Arial" w:cs="Arial"/>
        </w:rPr>
        <w:t xml:space="preserve"> </w:t>
      </w:r>
      <w:r w:rsidR="00932CCD">
        <w:rPr>
          <w:rFonts w:ascii="Arial" w:hAnsi="Arial" w:cs="Arial"/>
        </w:rPr>
        <w:t>W</w:t>
      </w:r>
      <w:r w:rsidR="00932CCD" w:rsidRPr="00962DFE">
        <w:rPr>
          <w:rFonts w:ascii="Arial" w:hAnsi="Arial" w:cs="Arial"/>
        </w:rPr>
        <w:t xml:space="preserve"> relacji do I kwartału 201</w:t>
      </w:r>
      <w:r w:rsidR="00932CCD">
        <w:rPr>
          <w:rFonts w:ascii="Arial" w:hAnsi="Arial" w:cs="Arial"/>
        </w:rPr>
        <w:t>4</w:t>
      </w:r>
      <w:r w:rsidR="00932CCD" w:rsidRPr="00962DFE">
        <w:rPr>
          <w:rFonts w:ascii="Arial" w:hAnsi="Arial" w:cs="Arial"/>
        </w:rPr>
        <w:t xml:space="preserve"> r.</w:t>
      </w:r>
      <w:r w:rsidR="00932CCD">
        <w:rPr>
          <w:rFonts w:ascii="Arial" w:hAnsi="Arial" w:cs="Arial"/>
        </w:rPr>
        <w:t xml:space="preserve"> </w:t>
      </w:r>
      <w:r w:rsidR="00932CCD" w:rsidRPr="00962DFE">
        <w:rPr>
          <w:rFonts w:ascii="Arial" w:hAnsi="Arial" w:cs="Arial"/>
        </w:rPr>
        <w:t xml:space="preserve">omawiana populacja uległa obniżeniu o </w:t>
      </w:r>
      <w:r w:rsidR="00932CCD">
        <w:rPr>
          <w:rFonts w:ascii="Arial" w:hAnsi="Arial" w:cs="Arial"/>
        </w:rPr>
        <w:t>73</w:t>
      </w:r>
      <w:r w:rsidR="00932CCD" w:rsidRPr="00962DFE">
        <w:rPr>
          <w:rFonts w:ascii="Arial" w:hAnsi="Arial" w:cs="Arial"/>
        </w:rPr>
        <w:t xml:space="preserve"> tys. (</w:t>
      </w:r>
      <w:r w:rsidR="00932CCD">
        <w:rPr>
          <w:rFonts w:ascii="Arial" w:hAnsi="Arial" w:cs="Arial"/>
        </w:rPr>
        <w:t>tj. o 6,4</w:t>
      </w:r>
      <w:r w:rsidR="00932CCD" w:rsidRPr="00962DFE">
        <w:rPr>
          <w:rFonts w:ascii="Arial" w:hAnsi="Arial" w:cs="Arial"/>
        </w:rPr>
        <w:t>%)</w:t>
      </w:r>
      <w:r w:rsidR="00932CCD">
        <w:rPr>
          <w:rFonts w:ascii="Arial" w:hAnsi="Arial" w:cs="Arial"/>
        </w:rPr>
        <w:t xml:space="preserve">, a w porównaniu z IV kwartałem 2013 r. spadła </w:t>
      </w:r>
      <w:r w:rsidR="00932CCD">
        <w:rPr>
          <w:rFonts w:ascii="Arial" w:hAnsi="Arial" w:cs="Arial"/>
        </w:rPr>
        <w:br/>
        <w:t>o 48</w:t>
      </w:r>
      <w:r w:rsidR="00932CCD" w:rsidRPr="00962DFE">
        <w:rPr>
          <w:rFonts w:ascii="Arial" w:hAnsi="Arial" w:cs="Arial"/>
        </w:rPr>
        <w:t xml:space="preserve"> tys.</w:t>
      </w:r>
      <w:r w:rsidR="00932CCD">
        <w:rPr>
          <w:rFonts w:ascii="Arial" w:hAnsi="Arial" w:cs="Arial"/>
        </w:rPr>
        <w:t xml:space="preserve"> osób</w:t>
      </w:r>
      <w:r w:rsidR="00932CCD" w:rsidRPr="00962DFE">
        <w:rPr>
          <w:rFonts w:ascii="Arial" w:hAnsi="Arial" w:cs="Arial"/>
        </w:rPr>
        <w:t xml:space="preserve"> (</w:t>
      </w:r>
      <w:r w:rsidR="00932CCD">
        <w:rPr>
          <w:rFonts w:ascii="Arial" w:hAnsi="Arial" w:cs="Arial"/>
        </w:rPr>
        <w:t>tj. o 4,3</w:t>
      </w:r>
      <w:r w:rsidR="00932CCD" w:rsidRPr="00962DFE">
        <w:rPr>
          <w:rFonts w:ascii="Arial" w:hAnsi="Arial" w:cs="Arial"/>
        </w:rPr>
        <w:t>%</w:t>
      </w:r>
      <w:r w:rsidR="00932CCD" w:rsidRPr="00C201CA">
        <w:rPr>
          <w:rFonts w:ascii="Arial" w:hAnsi="Arial" w:cs="Arial"/>
        </w:rPr>
        <w:t>).</w:t>
      </w:r>
      <w:r w:rsidR="00932CCD" w:rsidRPr="00962DFE">
        <w:rPr>
          <w:rFonts w:ascii="Arial" w:hAnsi="Arial" w:cs="Arial"/>
          <w:color w:val="FF0000"/>
        </w:rPr>
        <w:t xml:space="preserve"> </w:t>
      </w:r>
    </w:p>
    <w:p w:rsidR="00A86E84" w:rsidRDefault="00A86E84" w:rsidP="00922405">
      <w:pPr>
        <w:spacing w:line="360" w:lineRule="auto"/>
        <w:ind w:firstLine="709"/>
        <w:jc w:val="both"/>
        <w:rPr>
          <w:rFonts w:ascii="Arial" w:hAnsi="Arial" w:cs="Arial"/>
          <w:color w:val="FF0000"/>
        </w:rPr>
      </w:pPr>
    </w:p>
    <w:p w:rsidR="009F3C2C" w:rsidRDefault="009F3C2C" w:rsidP="00E3117B">
      <w:pPr>
        <w:jc w:val="center"/>
        <w:rPr>
          <w:rFonts w:ascii="Arial" w:hAnsi="Arial" w:cs="Arial"/>
          <w:b/>
        </w:rPr>
      </w:pPr>
      <w:r w:rsidRPr="00133B95">
        <w:rPr>
          <w:rFonts w:ascii="Arial" w:hAnsi="Arial" w:cs="Arial"/>
          <w:b/>
        </w:rPr>
        <w:t xml:space="preserve">Struktura biernych zawodowo </w:t>
      </w:r>
      <w:r w:rsidR="000946DE" w:rsidRPr="00133B95">
        <w:rPr>
          <w:rFonts w:ascii="Arial" w:hAnsi="Arial" w:cs="Arial"/>
          <w:b/>
        </w:rPr>
        <w:t xml:space="preserve">według wieku </w:t>
      </w:r>
    </w:p>
    <w:tbl>
      <w:tblPr>
        <w:tblStyle w:val="Tabela-Siatka"/>
        <w:tblW w:w="0" w:type="auto"/>
        <w:tblInd w:w="-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22"/>
        <w:gridCol w:w="3754"/>
      </w:tblGrid>
      <w:tr w:rsidR="00350C47" w:rsidTr="00FC0A30">
        <w:tc>
          <w:tcPr>
            <w:tcW w:w="6022" w:type="dxa"/>
          </w:tcPr>
          <w:p w:rsidR="00350C47" w:rsidRDefault="00FC0A30" w:rsidP="00CC3CB8">
            <w:pPr>
              <w:jc w:val="center"/>
              <w:rPr>
                <w:rFonts w:ascii="Arial" w:hAnsi="Arial" w:cs="Arial"/>
                <w:b/>
              </w:rPr>
            </w:pPr>
            <w:r w:rsidRPr="00FC0A30">
              <w:rPr>
                <w:rFonts w:ascii="Arial" w:hAnsi="Arial" w:cs="Arial"/>
                <w:b/>
                <w:noProof/>
              </w:rPr>
              <w:drawing>
                <wp:inline distT="0" distB="0" distL="0" distR="0">
                  <wp:extent cx="3733800" cy="1870075"/>
                  <wp:effectExtent l="0" t="0" r="0" b="0"/>
                  <wp:docPr id="55" name="Obraz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33800" cy="187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4" w:type="dxa"/>
          </w:tcPr>
          <w:p w:rsidR="00350C47" w:rsidRDefault="00FC0A30" w:rsidP="00CC3CB8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noProof/>
              </w:rPr>
              <w:drawing>
                <wp:inline distT="0" distB="0" distL="0" distR="0" wp14:anchorId="6F4DAC50" wp14:editId="11D86A6F">
                  <wp:extent cx="2344616" cy="1840230"/>
                  <wp:effectExtent l="0" t="0" r="0" b="7620"/>
                  <wp:docPr id="58" name="Wykres 58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2"/>
                    </a:graphicData>
                  </a:graphic>
                </wp:inline>
              </w:drawing>
            </w:r>
          </w:p>
        </w:tc>
      </w:tr>
    </w:tbl>
    <w:p w:rsidR="00E3117B" w:rsidRDefault="00E3117B" w:rsidP="00A97EB5">
      <w:pPr>
        <w:spacing w:line="360" w:lineRule="auto"/>
        <w:jc w:val="center"/>
        <w:rPr>
          <w:rFonts w:ascii="Arial" w:hAnsi="Arial" w:cs="Arial"/>
        </w:rPr>
      </w:pPr>
    </w:p>
    <w:p w:rsidR="00593A89" w:rsidRPr="00932CCD" w:rsidRDefault="00932CCD" w:rsidP="00932CCD">
      <w:pPr>
        <w:spacing w:line="360" w:lineRule="auto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Według wieku w</w:t>
      </w:r>
      <w:r w:rsidRPr="007270C0">
        <w:rPr>
          <w:rFonts w:ascii="Arial" w:hAnsi="Arial" w:cs="Arial"/>
        </w:rPr>
        <w:t>śród biernych zawodowo, podobnie jak w minionych okresach,</w:t>
      </w:r>
      <w:r>
        <w:rPr>
          <w:rFonts w:ascii="Arial" w:hAnsi="Arial" w:cs="Arial"/>
        </w:rPr>
        <w:t xml:space="preserve"> przeważały osoby starsze, </w:t>
      </w:r>
      <w:r w:rsidRPr="007270C0">
        <w:rPr>
          <w:rFonts w:ascii="Arial" w:hAnsi="Arial" w:cs="Arial"/>
        </w:rPr>
        <w:t>w wieku</w:t>
      </w:r>
      <w:r w:rsidRPr="00884761">
        <w:rPr>
          <w:rFonts w:ascii="Arial" w:hAnsi="Arial" w:cs="Arial"/>
          <w:color w:val="FF0000"/>
        </w:rPr>
        <w:t xml:space="preserve"> </w:t>
      </w:r>
      <w:r w:rsidRPr="007270C0">
        <w:rPr>
          <w:rFonts w:ascii="Arial" w:hAnsi="Arial" w:cs="Arial"/>
        </w:rPr>
        <w:t>55 lat i więcej</w:t>
      </w:r>
      <w:r>
        <w:rPr>
          <w:rFonts w:ascii="Arial" w:hAnsi="Arial" w:cs="Arial"/>
        </w:rPr>
        <w:t xml:space="preserve"> </w:t>
      </w:r>
      <w:r w:rsidR="00C44B2C">
        <w:rPr>
          <w:rFonts w:ascii="Arial" w:hAnsi="Arial" w:cs="Arial"/>
        </w:rPr>
        <w:t>(</w:t>
      </w:r>
      <w:r>
        <w:rPr>
          <w:rFonts w:ascii="Arial" w:hAnsi="Arial" w:cs="Arial"/>
        </w:rPr>
        <w:t>zbliżające się do wieku emerytalnego lub będące już w wieku emerytalnym</w:t>
      </w:r>
      <w:r w:rsidR="00C44B2C">
        <w:rPr>
          <w:rFonts w:ascii="Arial" w:hAnsi="Arial" w:cs="Arial"/>
        </w:rPr>
        <w:t xml:space="preserve">), </w:t>
      </w:r>
      <w:r w:rsidR="002E69CB" w:rsidRPr="007270C0">
        <w:rPr>
          <w:rFonts w:ascii="Arial" w:hAnsi="Arial" w:cs="Arial"/>
        </w:rPr>
        <w:t xml:space="preserve">których było </w:t>
      </w:r>
      <w:r w:rsidR="002E69CB">
        <w:rPr>
          <w:rFonts w:ascii="Arial" w:hAnsi="Arial" w:cs="Arial"/>
        </w:rPr>
        <w:t>6</w:t>
      </w:r>
      <w:r w:rsidR="00621D88">
        <w:rPr>
          <w:rFonts w:ascii="Arial" w:hAnsi="Arial" w:cs="Arial"/>
        </w:rPr>
        <w:t>43</w:t>
      </w:r>
      <w:r w:rsidR="002E69CB" w:rsidRPr="007270C0">
        <w:rPr>
          <w:rFonts w:ascii="Arial" w:hAnsi="Arial" w:cs="Arial"/>
        </w:rPr>
        <w:t xml:space="preserve"> tys., tj. </w:t>
      </w:r>
      <w:r w:rsidR="000269DC">
        <w:rPr>
          <w:rFonts w:ascii="Arial" w:hAnsi="Arial" w:cs="Arial"/>
        </w:rPr>
        <w:t xml:space="preserve">ponad </w:t>
      </w:r>
      <w:r w:rsidR="00621D88">
        <w:rPr>
          <w:rFonts w:ascii="Arial" w:hAnsi="Arial" w:cs="Arial"/>
        </w:rPr>
        <w:t>60</w:t>
      </w:r>
      <w:r w:rsidR="002E69CB" w:rsidRPr="007270C0">
        <w:rPr>
          <w:rFonts w:ascii="Arial" w:hAnsi="Arial" w:cs="Arial"/>
        </w:rPr>
        <w:t xml:space="preserve">%. </w:t>
      </w:r>
      <w:r w:rsidR="007562CF">
        <w:rPr>
          <w:rFonts w:ascii="Arial" w:hAnsi="Arial" w:cs="Arial"/>
        </w:rPr>
        <w:t xml:space="preserve">Natomiast udział </w:t>
      </w:r>
      <w:r w:rsidR="002E69CB" w:rsidRPr="007270C0">
        <w:rPr>
          <w:rFonts w:ascii="Arial" w:hAnsi="Arial" w:cs="Arial"/>
        </w:rPr>
        <w:t xml:space="preserve">osób młodych (w wieku 15-24 lata) </w:t>
      </w:r>
      <w:r w:rsidR="007562CF" w:rsidRPr="007270C0">
        <w:rPr>
          <w:rFonts w:ascii="Arial" w:hAnsi="Arial" w:cs="Arial"/>
        </w:rPr>
        <w:t>wyniósł</w:t>
      </w:r>
      <w:r w:rsidR="002E69CB" w:rsidRPr="007270C0">
        <w:rPr>
          <w:rFonts w:ascii="Arial" w:hAnsi="Arial" w:cs="Arial"/>
        </w:rPr>
        <w:t xml:space="preserve"> </w:t>
      </w:r>
      <w:r w:rsidR="002E69CB">
        <w:rPr>
          <w:rFonts w:ascii="Arial" w:hAnsi="Arial" w:cs="Arial"/>
        </w:rPr>
        <w:t>2</w:t>
      </w:r>
      <w:r w:rsidR="00621D88">
        <w:rPr>
          <w:rFonts w:ascii="Arial" w:hAnsi="Arial" w:cs="Arial"/>
        </w:rPr>
        <w:t>2</w:t>
      </w:r>
      <w:r w:rsidR="002E69CB">
        <w:rPr>
          <w:rFonts w:ascii="Arial" w:hAnsi="Arial" w:cs="Arial"/>
        </w:rPr>
        <w:t>,</w:t>
      </w:r>
      <w:r w:rsidR="00621D88">
        <w:rPr>
          <w:rFonts w:ascii="Arial" w:hAnsi="Arial" w:cs="Arial"/>
        </w:rPr>
        <w:t>7</w:t>
      </w:r>
      <w:r w:rsidR="002E69CB" w:rsidRPr="007270C0">
        <w:rPr>
          <w:rFonts w:ascii="Arial" w:hAnsi="Arial" w:cs="Arial"/>
        </w:rPr>
        <w:t>%.</w:t>
      </w:r>
      <w:r w:rsidR="002E69CB" w:rsidRPr="00884761">
        <w:rPr>
          <w:rFonts w:ascii="Arial" w:hAnsi="Arial" w:cs="Arial"/>
          <w:color w:val="FF0000"/>
        </w:rPr>
        <w:t xml:space="preserve"> </w:t>
      </w:r>
      <w:r w:rsidR="007562CF">
        <w:rPr>
          <w:rFonts w:ascii="Arial" w:hAnsi="Arial" w:cs="Arial"/>
          <w:color w:val="FF0000"/>
        </w:rPr>
        <w:br/>
      </w:r>
      <w:r w:rsidR="007562CF" w:rsidRPr="007562CF">
        <w:rPr>
          <w:rFonts w:ascii="Arial" w:hAnsi="Arial" w:cs="Arial"/>
        </w:rPr>
        <w:t xml:space="preserve">W populacji ogółem </w:t>
      </w:r>
      <w:r w:rsidR="007562CF">
        <w:rPr>
          <w:rFonts w:ascii="Arial" w:hAnsi="Arial" w:cs="Arial"/>
        </w:rPr>
        <w:t>u</w:t>
      </w:r>
      <w:r w:rsidR="007562CF" w:rsidRPr="007270C0">
        <w:rPr>
          <w:rFonts w:ascii="Arial" w:hAnsi="Arial" w:cs="Arial"/>
        </w:rPr>
        <w:t xml:space="preserve">dział osób </w:t>
      </w:r>
      <w:r w:rsidR="007562CF">
        <w:rPr>
          <w:rFonts w:ascii="Arial" w:hAnsi="Arial" w:cs="Arial"/>
        </w:rPr>
        <w:t xml:space="preserve">biernych zawodowo będących </w:t>
      </w:r>
      <w:r w:rsidR="007562CF" w:rsidRPr="007270C0">
        <w:rPr>
          <w:rFonts w:ascii="Arial" w:hAnsi="Arial" w:cs="Arial"/>
        </w:rPr>
        <w:t xml:space="preserve">w wieku produkcyjnym </w:t>
      </w:r>
      <w:r w:rsidR="007562CF">
        <w:rPr>
          <w:rFonts w:ascii="Arial" w:hAnsi="Arial" w:cs="Arial"/>
        </w:rPr>
        <w:t>wynosił 44,3%</w:t>
      </w:r>
    </w:p>
    <w:p w:rsidR="002E69CB" w:rsidRPr="00884761" w:rsidRDefault="00C44B2C" w:rsidP="002E69CB">
      <w:pPr>
        <w:spacing w:line="360" w:lineRule="auto"/>
        <w:ind w:firstLine="709"/>
        <w:jc w:val="both"/>
        <w:rPr>
          <w:rFonts w:ascii="Arial" w:hAnsi="Arial" w:cs="Arial"/>
          <w:color w:val="FF0000"/>
        </w:rPr>
      </w:pPr>
      <w:r>
        <w:rPr>
          <w:rFonts w:ascii="Arial" w:hAnsi="Arial" w:cs="Arial"/>
        </w:rPr>
        <w:t xml:space="preserve">Nadal </w:t>
      </w:r>
      <w:r w:rsidR="002E69CB" w:rsidRPr="007270C0">
        <w:rPr>
          <w:rFonts w:ascii="Arial" w:hAnsi="Arial" w:cs="Arial"/>
        </w:rPr>
        <w:t>wśród biernych zawodowo naj</w:t>
      </w:r>
      <w:r w:rsidR="00593A89">
        <w:rPr>
          <w:rFonts w:ascii="Arial" w:hAnsi="Arial" w:cs="Arial"/>
        </w:rPr>
        <w:t>większy odsetek stanowiły osoby</w:t>
      </w:r>
      <w:r w:rsidR="002E69CB">
        <w:rPr>
          <w:rFonts w:ascii="Arial" w:hAnsi="Arial" w:cs="Arial"/>
        </w:rPr>
        <w:t xml:space="preserve"> </w:t>
      </w:r>
      <w:r w:rsidR="002E69CB" w:rsidRPr="007270C0">
        <w:rPr>
          <w:rFonts w:ascii="Arial" w:hAnsi="Arial" w:cs="Arial"/>
        </w:rPr>
        <w:t>z wykształceniem</w:t>
      </w:r>
      <w:r w:rsidR="002E69CB" w:rsidRPr="00884761">
        <w:rPr>
          <w:rFonts w:ascii="Arial" w:hAnsi="Arial" w:cs="Arial"/>
          <w:color w:val="FF0000"/>
        </w:rPr>
        <w:t xml:space="preserve"> </w:t>
      </w:r>
      <w:r w:rsidR="002E69CB" w:rsidRPr="007270C0">
        <w:rPr>
          <w:rFonts w:ascii="Arial" w:hAnsi="Arial" w:cs="Arial"/>
        </w:rPr>
        <w:t xml:space="preserve">gimnazjalnym i niższym </w:t>
      </w:r>
      <w:r w:rsidR="002E69CB">
        <w:rPr>
          <w:rFonts w:ascii="Arial" w:hAnsi="Arial" w:cs="Arial"/>
        </w:rPr>
        <w:t>–</w:t>
      </w:r>
      <w:r w:rsidR="002E69CB" w:rsidRPr="007270C0">
        <w:rPr>
          <w:rFonts w:ascii="Arial" w:hAnsi="Arial" w:cs="Arial"/>
        </w:rPr>
        <w:t xml:space="preserve"> </w:t>
      </w:r>
      <w:r w:rsidR="002E69CB">
        <w:rPr>
          <w:rFonts w:ascii="Arial" w:hAnsi="Arial" w:cs="Arial"/>
        </w:rPr>
        <w:t>3</w:t>
      </w:r>
      <w:r w:rsidR="00621D88">
        <w:rPr>
          <w:rFonts w:ascii="Arial" w:hAnsi="Arial" w:cs="Arial"/>
        </w:rPr>
        <w:t>6</w:t>
      </w:r>
      <w:r w:rsidR="002E69CB">
        <w:rPr>
          <w:rFonts w:ascii="Arial" w:hAnsi="Arial" w:cs="Arial"/>
        </w:rPr>
        <w:t>,</w:t>
      </w:r>
      <w:r w:rsidR="00621D88">
        <w:rPr>
          <w:rFonts w:ascii="Arial" w:hAnsi="Arial" w:cs="Arial"/>
        </w:rPr>
        <w:t>3</w:t>
      </w:r>
      <w:r w:rsidR="002E69CB" w:rsidRPr="00451F6D">
        <w:rPr>
          <w:rFonts w:ascii="Arial" w:hAnsi="Arial" w:cs="Arial"/>
        </w:rPr>
        <w:t xml:space="preserve">% ogółu </w:t>
      </w:r>
      <w:r w:rsidR="002E69CB">
        <w:rPr>
          <w:rFonts w:ascii="Arial" w:hAnsi="Arial" w:cs="Arial"/>
        </w:rPr>
        <w:t>(</w:t>
      </w:r>
      <w:r w:rsidR="00621D88">
        <w:rPr>
          <w:rFonts w:ascii="Arial" w:hAnsi="Arial" w:cs="Arial"/>
        </w:rPr>
        <w:t>38</w:t>
      </w:r>
      <w:r w:rsidR="00720756">
        <w:rPr>
          <w:rFonts w:ascii="Arial" w:hAnsi="Arial" w:cs="Arial"/>
        </w:rPr>
        <w:t>8</w:t>
      </w:r>
      <w:r w:rsidR="002E69CB">
        <w:rPr>
          <w:rFonts w:ascii="Arial" w:hAnsi="Arial" w:cs="Arial"/>
        </w:rPr>
        <w:t xml:space="preserve"> tys.</w:t>
      </w:r>
      <w:r w:rsidR="002E69CB" w:rsidRPr="007270C0">
        <w:rPr>
          <w:rFonts w:ascii="Arial" w:hAnsi="Arial" w:cs="Arial"/>
        </w:rPr>
        <w:t>), co wynikało z braku kwalifikacji do podjęcia pracy, a najmniej</w:t>
      </w:r>
      <w:r w:rsidR="00031CE0">
        <w:rPr>
          <w:rFonts w:ascii="Arial" w:hAnsi="Arial" w:cs="Arial"/>
        </w:rPr>
        <w:t>szy</w:t>
      </w:r>
      <w:r w:rsidR="002E69CB" w:rsidRPr="007270C0">
        <w:rPr>
          <w:rFonts w:ascii="Arial" w:hAnsi="Arial" w:cs="Arial"/>
        </w:rPr>
        <w:t xml:space="preserve"> </w:t>
      </w:r>
      <w:r w:rsidR="00B54BC5">
        <w:rPr>
          <w:rFonts w:ascii="Arial" w:hAnsi="Arial" w:cs="Arial"/>
        </w:rPr>
        <w:t>–</w:t>
      </w:r>
      <w:r w:rsidR="002E69CB" w:rsidRPr="007270C0">
        <w:rPr>
          <w:rFonts w:ascii="Arial" w:hAnsi="Arial" w:cs="Arial"/>
        </w:rPr>
        <w:t xml:space="preserve"> </w:t>
      </w:r>
      <w:r w:rsidR="00670F84">
        <w:rPr>
          <w:rFonts w:ascii="Arial" w:hAnsi="Arial" w:cs="Arial"/>
        </w:rPr>
        <w:br/>
      </w:r>
      <w:r w:rsidR="002E69CB" w:rsidRPr="007270C0">
        <w:rPr>
          <w:rFonts w:ascii="Arial" w:hAnsi="Arial" w:cs="Arial"/>
        </w:rPr>
        <w:t>z wykształceniem</w:t>
      </w:r>
      <w:r w:rsidR="002E69CB" w:rsidRPr="00884761">
        <w:rPr>
          <w:rFonts w:ascii="Arial" w:hAnsi="Arial" w:cs="Arial"/>
          <w:color w:val="FF0000"/>
        </w:rPr>
        <w:t xml:space="preserve"> </w:t>
      </w:r>
      <w:r w:rsidR="002E69CB" w:rsidRPr="007270C0">
        <w:rPr>
          <w:rFonts w:ascii="Arial" w:hAnsi="Arial" w:cs="Arial"/>
        </w:rPr>
        <w:t xml:space="preserve">wyższym </w:t>
      </w:r>
      <w:r w:rsidR="002E69CB">
        <w:rPr>
          <w:rFonts w:ascii="Arial" w:hAnsi="Arial" w:cs="Arial"/>
        </w:rPr>
        <w:t>–</w:t>
      </w:r>
      <w:r w:rsidR="002E69CB" w:rsidRPr="007270C0">
        <w:rPr>
          <w:rFonts w:ascii="Arial" w:hAnsi="Arial" w:cs="Arial"/>
        </w:rPr>
        <w:t xml:space="preserve"> </w:t>
      </w:r>
      <w:r w:rsidR="002E69CB">
        <w:rPr>
          <w:rFonts w:ascii="Arial" w:hAnsi="Arial" w:cs="Arial"/>
        </w:rPr>
        <w:t>1</w:t>
      </w:r>
      <w:r w:rsidR="00621D88">
        <w:rPr>
          <w:rFonts w:ascii="Arial" w:hAnsi="Arial" w:cs="Arial"/>
        </w:rPr>
        <w:t>0</w:t>
      </w:r>
      <w:r w:rsidR="002E69CB">
        <w:rPr>
          <w:rFonts w:ascii="Arial" w:hAnsi="Arial" w:cs="Arial"/>
        </w:rPr>
        <w:t>,</w:t>
      </w:r>
      <w:r w:rsidR="00621D88">
        <w:rPr>
          <w:rFonts w:ascii="Arial" w:hAnsi="Arial" w:cs="Arial"/>
        </w:rPr>
        <w:t>8</w:t>
      </w:r>
      <w:r w:rsidR="002E69CB" w:rsidRPr="00451F6D">
        <w:rPr>
          <w:rFonts w:ascii="Arial" w:hAnsi="Arial" w:cs="Arial"/>
        </w:rPr>
        <w:t xml:space="preserve">% </w:t>
      </w:r>
      <w:r w:rsidR="002E69CB">
        <w:rPr>
          <w:rFonts w:ascii="Arial" w:hAnsi="Arial" w:cs="Arial"/>
        </w:rPr>
        <w:t>(</w:t>
      </w:r>
      <w:r w:rsidR="002E69CB" w:rsidRPr="007270C0">
        <w:rPr>
          <w:rFonts w:ascii="Arial" w:hAnsi="Arial" w:cs="Arial"/>
        </w:rPr>
        <w:t>1</w:t>
      </w:r>
      <w:r w:rsidR="00621D88">
        <w:rPr>
          <w:rFonts w:ascii="Arial" w:hAnsi="Arial" w:cs="Arial"/>
        </w:rPr>
        <w:t>15</w:t>
      </w:r>
      <w:r w:rsidR="002E69CB" w:rsidRPr="007270C0">
        <w:rPr>
          <w:rFonts w:ascii="Arial" w:hAnsi="Arial" w:cs="Arial"/>
        </w:rPr>
        <w:t xml:space="preserve"> tys.).</w:t>
      </w:r>
    </w:p>
    <w:p w:rsidR="002E69CB" w:rsidRDefault="002E69CB" w:rsidP="002E69CB">
      <w:pPr>
        <w:spacing w:line="360" w:lineRule="auto"/>
        <w:ind w:firstLine="709"/>
        <w:jc w:val="both"/>
        <w:rPr>
          <w:rFonts w:ascii="Arial" w:hAnsi="Arial" w:cs="Arial"/>
        </w:rPr>
      </w:pPr>
      <w:r w:rsidRPr="002764BC">
        <w:rPr>
          <w:rFonts w:ascii="Arial" w:hAnsi="Arial" w:cs="Arial"/>
        </w:rPr>
        <w:t>W I kwartale 201</w:t>
      </w:r>
      <w:r w:rsidR="00621D88">
        <w:rPr>
          <w:rFonts w:ascii="Arial" w:hAnsi="Arial" w:cs="Arial"/>
        </w:rPr>
        <w:t>5</w:t>
      </w:r>
      <w:r w:rsidRPr="002764BC">
        <w:rPr>
          <w:rFonts w:ascii="Arial" w:hAnsi="Arial" w:cs="Arial"/>
        </w:rPr>
        <w:t xml:space="preserve"> r. wśród ogółu biernych zawodowo, osób nieposzukujących pracy było 1</w:t>
      </w:r>
      <w:r w:rsidR="00621D88">
        <w:rPr>
          <w:rFonts w:ascii="Arial" w:hAnsi="Arial" w:cs="Arial"/>
        </w:rPr>
        <w:t>06</w:t>
      </w:r>
      <w:r w:rsidR="00720756">
        <w:rPr>
          <w:rFonts w:ascii="Arial" w:hAnsi="Arial" w:cs="Arial"/>
        </w:rPr>
        <w:t>3</w:t>
      </w:r>
      <w:r w:rsidRPr="002764BC">
        <w:rPr>
          <w:rFonts w:ascii="Arial" w:hAnsi="Arial" w:cs="Arial"/>
        </w:rPr>
        <w:t xml:space="preserve"> tys.</w:t>
      </w:r>
      <w:r w:rsidR="00766AA1">
        <w:rPr>
          <w:rFonts w:ascii="Arial" w:hAnsi="Arial" w:cs="Arial"/>
        </w:rPr>
        <w:t xml:space="preserve">, czyli 99,5% z ogółu </w:t>
      </w:r>
      <w:r w:rsidR="007562CF">
        <w:rPr>
          <w:rFonts w:ascii="Arial" w:hAnsi="Arial" w:cs="Arial"/>
        </w:rPr>
        <w:t>(</w:t>
      </w:r>
      <w:r w:rsidR="00766AA1">
        <w:rPr>
          <w:rFonts w:ascii="Arial" w:hAnsi="Arial" w:cs="Arial"/>
        </w:rPr>
        <w:t>1068 tys.</w:t>
      </w:r>
      <w:r w:rsidR="007562CF">
        <w:rPr>
          <w:rFonts w:ascii="Arial" w:hAnsi="Arial" w:cs="Arial"/>
        </w:rPr>
        <w:t>)</w:t>
      </w:r>
      <w:r w:rsidR="00766AA1">
        <w:rPr>
          <w:rFonts w:ascii="Arial" w:hAnsi="Arial" w:cs="Arial"/>
        </w:rPr>
        <w:t xml:space="preserve"> biernych zawodowo</w:t>
      </w:r>
      <w:r w:rsidR="00C44B2C">
        <w:rPr>
          <w:rFonts w:ascii="Arial" w:hAnsi="Arial" w:cs="Arial"/>
        </w:rPr>
        <w:t>.</w:t>
      </w:r>
    </w:p>
    <w:p w:rsidR="00350C47" w:rsidRDefault="00350C47" w:rsidP="002E69CB">
      <w:pPr>
        <w:spacing w:line="360" w:lineRule="auto"/>
        <w:ind w:firstLine="709"/>
        <w:jc w:val="both"/>
        <w:rPr>
          <w:rFonts w:ascii="Arial" w:hAnsi="Arial" w:cs="Arial"/>
        </w:rPr>
      </w:pPr>
    </w:p>
    <w:p w:rsidR="003E1393" w:rsidRDefault="00350C47" w:rsidP="00350C47">
      <w:pPr>
        <w:jc w:val="center"/>
        <w:rPr>
          <w:rFonts w:ascii="Arial" w:hAnsi="Arial" w:cs="Arial"/>
          <w:b/>
        </w:rPr>
      </w:pPr>
      <w:r w:rsidRPr="00133B95">
        <w:rPr>
          <w:rFonts w:ascii="Arial" w:hAnsi="Arial" w:cs="Arial"/>
          <w:b/>
        </w:rPr>
        <w:t>Struktura biernych zawodowo</w:t>
      </w:r>
      <w:r w:rsidR="007562CF">
        <w:rPr>
          <w:rFonts w:ascii="Arial" w:hAnsi="Arial" w:cs="Arial"/>
          <w:b/>
        </w:rPr>
        <w:t xml:space="preserve"> nieposzukujących pracy</w:t>
      </w:r>
      <w:r w:rsidR="007562CF">
        <w:rPr>
          <w:rFonts w:ascii="Arial" w:hAnsi="Arial" w:cs="Arial"/>
          <w:b/>
        </w:rPr>
        <w:br/>
      </w:r>
      <w:r w:rsidRPr="00133B95">
        <w:rPr>
          <w:rFonts w:ascii="Arial" w:hAnsi="Arial" w:cs="Arial"/>
          <w:b/>
        </w:rPr>
        <w:t xml:space="preserve"> według </w:t>
      </w:r>
      <w:r w:rsidR="007562CF">
        <w:rPr>
          <w:rFonts w:ascii="Arial" w:hAnsi="Arial" w:cs="Arial"/>
          <w:b/>
        </w:rPr>
        <w:t>przyczyn bierności zawodowej</w:t>
      </w:r>
    </w:p>
    <w:p w:rsidR="002A298B" w:rsidRDefault="002A298B" w:rsidP="00350C47">
      <w:pPr>
        <w:jc w:val="center"/>
        <w:rPr>
          <w:rFonts w:ascii="Arial" w:hAnsi="Arial" w:cs="Arial"/>
          <w:b/>
        </w:rPr>
      </w:pPr>
    </w:p>
    <w:tbl>
      <w:tblPr>
        <w:tblStyle w:val="Tabela-Siatka"/>
        <w:tblW w:w="0" w:type="auto"/>
        <w:tblInd w:w="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15"/>
        <w:gridCol w:w="6124"/>
      </w:tblGrid>
      <w:tr w:rsidR="009A0685" w:rsidTr="00A068E4">
        <w:tc>
          <w:tcPr>
            <w:tcW w:w="3515" w:type="dxa"/>
          </w:tcPr>
          <w:p w:rsidR="002A298B" w:rsidRDefault="00A068E4" w:rsidP="00350C4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noProof/>
              </w:rPr>
              <w:drawing>
                <wp:inline distT="0" distB="0" distL="0" distR="0" wp14:anchorId="6E7B5019" wp14:editId="0BBCB6B6">
                  <wp:extent cx="2143125" cy="2198370"/>
                  <wp:effectExtent l="0" t="0" r="9525" b="11430"/>
                  <wp:docPr id="38" name="Wykres 38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3"/>
                    </a:graphicData>
                  </a:graphic>
                </wp:inline>
              </w:drawing>
            </w:r>
          </w:p>
        </w:tc>
        <w:tc>
          <w:tcPr>
            <w:tcW w:w="6124" w:type="dxa"/>
          </w:tcPr>
          <w:p w:rsidR="002A298B" w:rsidRDefault="00A068E4" w:rsidP="00350C4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noProof/>
              </w:rPr>
              <w:drawing>
                <wp:inline distT="0" distB="0" distL="0" distR="0" wp14:anchorId="4E8A674D" wp14:editId="2EA9C3A6">
                  <wp:extent cx="3740035" cy="2272146"/>
                  <wp:effectExtent l="0" t="0" r="13335" b="13970"/>
                  <wp:docPr id="39" name="Wykres 39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4"/>
                    </a:graphicData>
                  </a:graphic>
                </wp:inline>
              </w:drawing>
            </w:r>
          </w:p>
        </w:tc>
      </w:tr>
    </w:tbl>
    <w:p w:rsidR="00810A29" w:rsidRDefault="00810A29" w:rsidP="00350C47">
      <w:pPr>
        <w:jc w:val="center"/>
        <w:rPr>
          <w:rFonts w:ascii="Arial" w:hAnsi="Arial" w:cs="Arial"/>
          <w:b/>
        </w:rPr>
      </w:pPr>
    </w:p>
    <w:p w:rsidR="00810A29" w:rsidRDefault="00810A29" w:rsidP="00350C47">
      <w:pPr>
        <w:jc w:val="center"/>
        <w:rPr>
          <w:rFonts w:ascii="Arial" w:hAnsi="Arial" w:cs="Arial"/>
          <w:b/>
        </w:rPr>
      </w:pPr>
    </w:p>
    <w:p w:rsidR="009F3C2C" w:rsidRPr="00884761" w:rsidRDefault="009F3C2C" w:rsidP="00C12CFB">
      <w:pPr>
        <w:spacing w:line="360" w:lineRule="auto"/>
        <w:ind w:firstLine="709"/>
        <w:jc w:val="both"/>
        <w:rPr>
          <w:rFonts w:ascii="Arial" w:hAnsi="Arial" w:cs="Arial"/>
          <w:b/>
          <w:i/>
          <w:color w:val="FF0000"/>
        </w:rPr>
      </w:pPr>
      <w:r w:rsidRPr="003C2974">
        <w:rPr>
          <w:rFonts w:ascii="Arial" w:hAnsi="Arial" w:cs="Arial"/>
        </w:rPr>
        <w:lastRenderedPageBreak/>
        <w:t xml:space="preserve">Do głównych przyczyn bierności zawodowej w </w:t>
      </w:r>
      <w:r w:rsidR="00094ACE">
        <w:rPr>
          <w:rFonts w:ascii="Arial" w:hAnsi="Arial" w:cs="Arial"/>
        </w:rPr>
        <w:t xml:space="preserve">badanym </w:t>
      </w:r>
      <w:r w:rsidR="003C2974" w:rsidRPr="003C2974">
        <w:rPr>
          <w:rFonts w:ascii="Arial" w:hAnsi="Arial" w:cs="Arial"/>
        </w:rPr>
        <w:t xml:space="preserve">okresie </w:t>
      </w:r>
      <w:r w:rsidRPr="003C2974">
        <w:rPr>
          <w:rFonts w:ascii="Arial" w:hAnsi="Arial" w:cs="Arial"/>
        </w:rPr>
        <w:t xml:space="preserve">należały nadal: emerytura </w:t>
      </w:r>
      <w:r w:rsidR="007325CE">
        <w:rPr>
          <w:rFonts w:ascii="Arial" w:hAnsi="Arial" w:cs="Arial"/>
        </w:rPr>
        <w:t>–</w:t>
      </w:r>
      <w:r w:rsidRPr="003C2974">
        <w:rPr>
          <w:rFonts w:ascii="Arial" w:hAnsi="Arial" w:cs="Arial"/>
        </w:rPr>
        <w:t xml:space="preserve"> jako powód podało ją </w:t>
      </w:r>
      <w:r w:rsidR="00766AA1" w:rsidRPr="003C2974">
        <w:rPr>
          <w:rFonts w:ascii="Arial" w:hAnsi="Arial" w:cs="Arial"/>
        </w:rPr>
        <w:t>5</w:t>
      </w:r>
      <w:r w:rsidR="00766AA1">
        <w:rPr>
          <w:rFonts w:ascii="Arial" w:hAnsi="Arial" w:cs="Arial"/>
        </w:rPr>
        <w:t>13</w:t>
      </w:r>
      <w:r w:rsidR="00766AA1" w:rsidRPr="003C2974">
        <w:rPr>
          <w:rFonts w:ascii="Arial" w:hAnsi="Arial" w:cs="Arial"/>
        </w:rPr>
        <w:t xml:space="preserve"> tys.</w:t>
      </w:r>
      <w:r w:rsidR="00766AA1">
        <w:rPr>
          <w:rFonts w:ascii="Arial" w:hAnsi="Arial" w:cs="Arial"/>
        </w:rPr>
        <w:t xml:space="preserve"> </w:t>
      </w:r>
      <w:r w:rsidR="003F4905" w:rsidRPr="003C2974">
        <w:rPr>
          <w:rFonts w:ascii="Arial" w:hAnsi="Arial" w:cs="Arial"/>
        </w:rPr>
        <w:t xml:space="preserve">osób </w:t>
      </w:r>
      <w:r w:rsidR="003F4905">
        <w:rPr>
          <w:rFonts w:ascii="Arial" w:hAnsi="Arial" w:cs="Arial"/>
        </w:rPr>
        <w:t>(</w:t>
      </w:r>
      <w:r w:rsidR="003C2974" w:rsidRPr="003C2974">
        <w:rPr>
          <w:rFonts w:ascii="Arial" w:hAnsi="Arial" w:cs="Arial"/>
        </w:rPr>
        <w:t>4</w:t>
      </w:r>
      <w:r w:rsidR="00621D88">
        <w:rPr>
          <w:rFonts w:ascii="Arial" w:hAnsi="Arial" w:cs="Arial"/>
        </w:rPr>
        <w:t>8</w:t>
      </w:r>
      <w:r w:rsidR="003C2974" w:rsidRPr="003C2974">
        <w:rPr>
          <w:rFonts w:ascii="Arial" w:hAnsi="Arial" w:cs="Arial"/>
        </w:rPr>
        <w:t>,</w:t>
      </w:r>
      <w:r w:rsidR="00621D88">
        <w:rPr>
          <w:rFonts w:ascii="Arial" w:hAnsi="Arial" w:cs="Arial"/>
        </w:rPr>
        <w:t>3</w:t>
      </w:r>
      <w:r w:rsidRPr="003C2974">
        <w:rPr>
          <w:rFonts w:ascii="Arial" w:hAnsi="Arial" w:cs="Arial"/>
        </w:rPr>
        <w:t xml:space="preserve">% </w:t>
      </w:r>
      <w:r w:rsidR="000946DE" w:rsidRPr="003C2974">
        <w:rPr>
          <w:rFonts w:ascii="Arial" w:hAnsi="Arial" w:cs="Arial"/>
        </w:rPr>
        <w:t xml:space="preserve">ogółu </w:t>
      </w:r>
      <w:r w:rsidR="003F4905">
        <w:rPr>
          <w:rFonts w:ascii="Arial" w:hAnsi="Arial" w:cs="Arial"/>
        </w:rPr>
        <w:t>nieposzukujących pracy</w:t>
      </w:r>
      <w:r w:rsidRPr="003C2974">
        <w:rPr>
          <w:rFonts w:ascii="Arial" w:hAnsi="Arial" w:cs="Arial"/>
        </w:rPr>
        <w:t>),</w:t>
      </w:r>
      <w:r w:rsidRPr="00884761">
        <w:rPr>
          <w:rFonts w:ascii="Arial" w:hAnsi="Arial" w:cs="Arial"/>
          <w:color w:val="FF0000"/>
        </w:rPr>
        <w:t xml:space="preserve"> </w:t>
      </w:r>
      <w:r w:rsidRPr="003C2974">
        <w:rPr>
          <w:rFonts w:ascii="Arial" w:hAnsi="Arial" w:cs="Arial"/>
        </w:rPr>
        <w:t xml:space="preserve">nauka i uzupełnianie kwalifikacji </w:t>
      </w:r>
      <w:r w:rsidR="007325CE">
        <w:rPr>
          <w:rFonts w:ascii="Arial" w:hAnsi="Arial" w:cs="Arial"/>
        </w:rPr>
        <w:t>–</w:t>
      </w:r>
      <w:r w:rsidRPr="003C2974">
        <w:rPr>
          <w:rFonts w:ascii="Arial" w:hAnsi="Arial" w:cs="Arial"/>
        </w:rPr>
        <w:t xml:space="preserve"> </w:t>
      </w:r>
      <w:r w:rsidR="00670F84">
        <w:rPr>
          <w:rFonts w:ascii="Arial" w:hAnsi="Arial" w:cs="Arial"/>
        </w:rPr>
        <w:br/>
      </w:r>
      <w:r w:rsidR="003F4905" w:rsidRPr="003C2974">
        <w:rPr>
          <w:rFonts w:ascii="Arial" w:hAnsi="Arial" w:cs="Arial"/>
        </w:rPr>
        <w:t>2</w:t>
      </w:r>
      <w:r w:rsidR="003F4905">
        <w:rPr>
          <w:rFonts w:ascii="Arial" w:hAnsi="Arial" w:cs="Arial"/>
        </w:rPr>
        <w:t>31</w:t>
      </w:r>
      <w:r w:rsidR="003F4905" w:rsidRPr="003C2974">
        <w:rPr>
          <w:rFonts w:ascii="Arial" w:hAnsi="Arial" w:cs="Arial"/>
        </w:rPr>
        <w:t xml:space="preserve"> tys.</w:t>
      </w:r>
      <w:r w:rsidR="003F4905">
        <w:rPr>
          <w:rFonts w:ascii="Arial" w:hAnsi="Arial" w:cs="Arial"/>
        </w:rPr>
        <w:t xml:space="preserve"> </w:t>
      </w:r>
      <w:r w:rsidRPr="003C2974">
        <w:rPr>
          <w:rFonts w:ascii="Arial" w:hAnsi="Arial" w:cs="Arial"/>
        </w:rPr>
        <w:t>(</w:t>
      </w:r>
      <w:r w:rsidR="003F4905" w:rsidRPr="003C2974">
        <w:rPr>
          <w:rFonts w:ascii="Arial" w:hAnsi="Arial" w:cs="Arial"/>
        </w:rPr>
        <w:t>2</w:t>
      </w:r>
      <w:r w:rsidR="003F4905">
        <w:rPr>
          <w:rFonts w:ascii="Arial" w:hAnsi="Arial" w:cs="Arial"/>
        </w:rPr>
        <w:t>1</w:t>
      </w:r>
      <w:r w:rsidR="003F4905" w:rsidRPr="003C2974">
        <w:rPr>
          <w:rFonts w:ascii="Arial" w:hAnsi="Arial" w:cs="Arial"/>
        </w:rPr>
        <w:t>,</w:t>
      </w:r>
      <w:r w:rsidR="003F4905">
        <w:rPr>
          <w:rFonts w:ascii="Arial" w:hAnsi="Arial" w:cs="Arial"/>
        </w:rPr>
        <w:t>7</w:t>
      </w:r>
      <w:r w:rsidR="003F4905" w:rsidRPr="003C2974">
        <w:rPr>
          <w:rFonts w:ascii="Arial" w:hAnsi="Arial" w:cs="Arial"/>
        </w:rPr>
        <w:t>%</w:t>
      </w:r>
      <w:r w:rsidRPr="003C2974">
        <w:rPr>
          <w:rFonts w:ascii="Arial" w:hAnsi="Arial" w:cs="Arial"/>
        </w:rPr>
        <w:t>),</w:t>
      </w:r>
      <w:r w:rsidRPr="00884761">
        <w:rPr>
          <w:rFonts w:ascii="Arial" w:hAnsi="Arial" w:cs="Arial"/>
          <w:color w:val="FF0000"/>
        </w:rPr>
        <w:t xml:space="preserve"> </w:t>
      </w:r>
      <w:r w:rsidRPr="003C2974">
        <w:rPr>
          <w:rFonts w:ascii="Arial" w:hAnsi="Arial" w:cs="Arial"/>
        </w:rPr>
        <w:t>choroba</w:t>
      </w:r>
      <w:r w:rsidR="003C2974" w:rsidRPr="003C2974">
        <w:rPr>
          <w:rFonts w:ascii="Arial" w:hAnsi="Arial" w:cs="Arial"/>
        </w:rPr>
        <w:t>, niepełnosprawność</w:t>
      </w:r>
      <w:r w:rsidRPr="003C2974">
        <w:rPr>
          <w:rFonts w:ascii="Arial" w:hAnsi="Arial" w:cs="Arial"/>
        </w:rPr>
        <w:t xml:space="preserve"> </w:t>
      </w:r>
      <w:r w:rsidR="005E3B64">
        <w:rPr>
          <w:rFonts w:ascii="Arial" w:hAnsi="Arial" w:cs="Arial"/>
        </w:rPr>
        <w:t>–</w:t>
      </w:r>
      <w:r w:rsidRPr="003C2974">
        <w:rPr>
          <w:rFonts w:ascii="Arial" w:hAnsi="Arial" w:cs="Arial"/>
        </w:rPr>
        <w:t xml:space="preserve"> </w:t>
      </w:r>
      <w:r w:rsidR="003F4905" w:rsidRPr="003C2974">
        <w:rPr>
          <w:rFonts w:ascii="Arial" w:hAnsi="Arial" w:cs="Arial"/>
        </w:rPr>
        <w:t>1</w:t>
      </w:r>
      <w:r w:rsidR="003F4905">
        <w:rPr>
          <w:rFonts w:ascii="Arial" w:hAnsi="Arial" w:cs="Arial"/>
        </w:rPr>
        <w:t>56</w:t>
      </w:r>
      <w:r w:rsidR="003F4905" w:rsidRPr="003C2974">
        <w:rPr>
          <w:rFonts w:ascii="Arial" w:hAnsi="Arial" w:cs="Arial"/>
        </w:rPr>
        <w:t xml:space="preserve"> tys.</w:t>
      </w:r>
      <w:r w:rsidR="003F4905">
        <w:rPr>
          <w:rFonts w:ascii="Arial" w:hAnsi="Arial" w:cs="Arial"/>
        </w:rPr>
        <w:t xml:space="preserve"> </w:t>
      </w:r>
      <w:r w:rsidRPr="003C2974">
        <w:rPr>
          <w:rFonts w:ascii="Arial" w:hAnsi="Arial" w:cs="Arial"/>
        </w:rPr>
        <w:t>(</w:t>
      </w:r>
      <w:r w:rsidR="003F4905">
        <w:rPr>
          <w:rFonts w:ascii="Arial" w:hAnsi="Arial" w:cs="Arial"/>
        </w:rPr>
        <w:t>14,7</w:t>
      </w:r>
      <w:r w:rsidR="003F4905" w:rsidRPr="003C2974">
        <w:rPr>
          <w:rFonts w:ascii="Arial" w:hAnsi="Arial" w:cs="Arial"/>
        </w:rPr>
        <w:t>%</w:t>
      </w:r>
      <w:r w:rsidRPr="003C2974">
        <w:rPr>
          <w:rFonts w:ascii="Arial" w:hAnsi="Arial" w:cs="Arial"/>
        </w:rPr>
        <w:t>).</w:t>
      </w:r>
      <w:r w:rsidRPr="00884761">
        <w:rPr>
          <w:rFonts w:ascii="Arial" w:hAnsi="Arial" w:cs="Arial"/>
          <w:color w:val="FF0000"/>
        </w:rPr>
        <w:t xml:space="preserve"> </w:t>
      </w:r>
      <w:r w:rsidRPr="003C2974">
        <w:rPr>
          <w:rFonts w:ascii="Arial" w:hAnsi="Arial" w:cs="Arial"/>
        </w:rPr>
        <w:t xml:space="preserve">Inne powody osobiste lub rodzinne podało </w:t>
      </w:r>
      <w:r w:rsidR="00A253DE">
        <w:rPr>
          <w:rFonts w:ascii="Arial" w:hAnsi="Arial" w:cs="Arial"/>
        </w:rPr>
        <w:t>6</w:t>
      </w:r>
      <w:r w:rsidR="00621D88">
        <w:rPr>
          <w:rFonts w:ascii="Arial" w:hAnsi="Arial" w:cs="Arial"/>
        </w:rPr>
        <w:t>0</w:t>
      </w:r>
      <w:r w:rsidR="003C2974" w:rsidRPr="003C2974">
        <w:rPr>
          <w:rFonts w:ascii="Arial" w:hAnsi="Arial" w:cs="Arial"/>
        </w:rPr>
        <w:t xml:space="preserve"> </w:t>
      </w:r>
      <w:r w:rsidR="003F4905">
        <w:rPr>
          <w:rFonts w:ascii="Arial" w:hAnsi="Arial" w:cs="Arial"/>
        </w:rPr>
        <w:t>tys. osób</w:t>
      </w:r>
      <w:r w:rsidRPr="00884761">
        <w:rPr>
          <w:rFonts w:ascii="Arial" w:hAnsi="Arial" w:cs="Arial"/>
          <w:color w:val="FF0000"/>
        </w:rPr>
        <w:t xml:space="preserve"> </w:t>
      </w:r>
      <w:r w:rsidR="003F4905" w:rsidRPr="003F4905">
        <w:rPr>
          <w:rFonts w:ascii="Arial" w:hAnsi="Arial" w:cs="Arial"/>
        </w:rPr>
        <w:t>(</w:t>
      </w:r>
      <w:r w:rsidRPr="003C2974">
        <w:rPr>
          <w:rFonts w:ascii="Arial" w:hAnsi="Arial" w:cs="Arial"/>
        </w:rPr>
        <w:t xml:space="preserve">czyli </w:t>
      </w:r>
      <w:r w:rsidR="005E3B64">
        <w:rPr>
          <w:rFonts w:ascii="Arial" w:hAnsi="Arial" w:cs="Arial"/>
        </w:rPr>
        <w:t>5,</w:t>
      </w:r>
      <w:r w:rsidR="00621D88">
        <w:rPr>
          <w:rFonts w:ascii="Arial" w:hAnsi="Arial" w:cs="Arial"/>
        </w:rPr>
        <w:t>6</w:t>
      </w:r>
      <w:r w:rsidRPr="003C2974">
        <w:rPr>
          <w:rFonts w:ascii="Arial" w:hAnsi="Arial" w:cs="Arial"/>
        </w:rPr>
        <w:t xml:space="preserve">% </w:t>
      </w:r>
      <w:r w:rsidR="003C2974" w:rsidRPr="003C2974">
        <w:rPr>
          <w:rFonts w:ascii="Arial" w:hAnsi="Arial" w:cs="Arial"/>
        </w:rPr>
        <w:t>nieposzukujących pracy</w:t>
      </w:r>
      <w:r w:rsidR="003F4905">
        <w:rPr>
          <w:rFonts w:ascii="Arial" w:hAnsi="Arial" w:cs="Arial"/>
        </w:rPr>
        <w:t>)</w:t>
      </w:r>
      <w:r w:rsidRPr="003C2974">
        <w:rPr>
          <w:rFonts w:ascii="Arial" w:hAnsi="Arial" w:cs="Arial"/>
        </w:rPr>
        <w:t xml:space="preserve">, a </w:t>
      </w:r>
      <w:r w:rsidR="003C2974" w:rsidRPr="003C2974">
        <w:rPr>
          <w:rFonts w:ascii="Arial" w:hAnsi="Arial" w:cs="Arial"/>
        </w:rPr>
        <w:t>2</w:t>
      </w:r>
      <w:r w:rsidR="00621D88">
        <w:rPr>
          <w:rFonts w:ascii="Arial" w:hAnsi="Arial" w:cs="Arial"/>
        </w:rPr>
        <w:t>4</w:t>
      </w:r>
      <w:r w:rsidR="003C2974" w:rsidRPr="003C2974">
        <w:rPr>
          <w:rFonts w:ascii="Arial" w:hAnsi="Arial" w:cs="Arial"/>
        </w:rPr>
        <w:t xml:space="preserve"> </w:t>
      </w:r>
      <w:r w:rsidRPr="003C2974">
        <w:rPr>
          <w:rFonts w:ascii="Arial" w:hAnsi="Arial" w:cs="Arial"/>
        </w:rPr>
        <w:t>tys. osób (</w:t>
      </w:r>
      <w:r w:rsidR="00621D88">
        <w:rPr>
          <w:rFonts w:ascii="Arial" w:hAnsi="Arial" w:cs="Arial"/>
        </w:rPr>
        <w:t>2</w:t>
      </w:r>
      <w:r w:rsidR="003C2974" w:rsidRPr="003C2974">
        <w:rPr>
          <w:rFonts w:ascii="Arial" w:hAnsi="Arial" w:cs="Arial"/>
        </w:rPr>
        <w:t>,</w:t>
      </w:r>
      <w:r w:rsidR="00621D88">
        <w:rPr>
          <w:rFonts w:ascii="Arial" w:hAnsi="Arial" w:cs="Arial"/>
        </w:rPr>
        <w:t>3</w:t>
      </w:r>
      <w:r w:rsidRPr="003C2974">
        <w:rPr>
          <w:rFonts w:ascii="Arial" w:hAnsi="Arial" w:cs="Arial"/>
        </w:rPr>
        <w:t>%) było zniechęconych bezskutecznym poszukiwaniem pracy</w:t>
      </w:r>
      <w:r w:rsidRPr="003C2974">
        <w:rPr>
          <w:rFonts w:ascii="Arial (W1)" w:hAnsi="Arial (W1)" w:cs="Arial"/>
        </w:rPr>
        <w:t>.</w:t>
      </w:r>
    </w:p>
    <w:p w:rsidR="00011D85" w:rsidRDefault="00011D85" w:rsidP="00DD0D19">
      <w:pPr>
        <w:spacing w:line="360" w:lineRule="auto"/>
        <w:ind w:firstLine="709"/>
        <w:jc w:val="right"/>
        <w:rPr>
          <w:rFonts w:ascii="Arial" w:hAnsi="Arial" w:cs="Arial"/>
          <w:b/>
          <w:color w:val="FF0000"/>
          <w:sz w:val="22"/>
          <w:szCs w:val="22"/>
        </w:rPr>
      </w:pPr>
    </w:p>
    <w:p w:rsidR="00011D85" w:rsidRPr="003C3529" w:rsidRDefault="00011D85" w:rsidP="00517B9E">
      <w:pPr>
        <w:spacing w:line="360" w:lineRule="auto"/>
        <w:rPr>
          <w:rFonts w:ascii="Arial" w:hAnsi="Arial" w:cs="Arial"/>
          <w:b/>
          <w:sz w:val="22"/>
          <w:szCs w:val="22"/>
        </w:rPr>
      </w:pPr>
      <w:r w:rsidRPr="003C3529">
        <w:rPr>
          <w:rFonts w:ascii="Arial" w:hAnsi="Arial" w:cs="Arial"/>
          <w:b/>
          <w:sz w:val="22"/>
          <w:szCs w:val="22"/>
        </w:rPr>
        <w:t>Podsumowanie</w:t>
      </w:r>
    </w:p>
    <w:p w:rsidR="00011D85" w:rsidRPr="003C3529" w:rsidRDefault="00011D85" w:rsidP="00517B9E">
      <w:pPr>
        <w:spacing w:line="360" w:lineRule="auto"/>
        <w:ind w:firstLine="709"/>
        <w:rPr>
          <w:rFonts w:ascii="Arial" w:hAnsi="Arial" w:cs="Arial"/>
          <w:b/>
          <w:sz w:val="16"/>
          <w:szCs w:val="16"/>
        </w:rPr>
      </w:pPr>
      <w:r w:rsidRPr="003C3529">
        <w:rPr>
          <w:rFonts w:ascii="Arial" w:hAnsi="Arial" w:cs="Arial"/>
          <w:b/>
        </w:rPr>
        <w:t xml:space="preserve">                                                                     </w:t>
      </w:r>
    </w:p>
    <w:p w:rsidR="00973278" w:rsidRDefault="00973278" w:rsidP="00C12CFB">
      <w:pPr>
        <w:spacing w:line="360" w:lineRule="auto"/>
        <w:ind w:right="-82"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Wyniki Badania Aktywności Ekonomicznej Ludności przeprowadzonego w I kwartale 2015 r. wskazują na poprawę sytuacji na rynku pracy w skali roku, a zarazem na pogorszenie sytuacji w stosunku do ubiegłego </w:t>
      </w:r>
      <w:r w:rsidR="00C613C4">
        <w:rPr>
          <w:rFonts w:ascii="Arial" w:hAnsi="Arial" w:cs="Arial"/>
        </w:rPr>
        <w:t>kwartału.</w:t>
      </w:r>
    </w:p>
    <w:p w:rsidR="00C44B2C" w:rsidRDefault="00C44B2C" w:rsidP="00C44B2C">
      <w:pPr>
        <w:spacing w:line="120" w:lineRule="auto"/>
        <w:ind w:right="-79" w:firstLine="709"/>
        <w:jc w:val="both"/>
        <w:rPr>
          <w:rFonts w:ascii="Arial" w:hAnsi="Arial" w:cs="Arial"/>
        </w:rPr>
      </w:pPr>
    </w:p>
    <w:p w:rsidR="00B63F61" w:rsidRPr="00D46D4C" w:rsidRDefault="00B63F61" w:rsidP="00B63F61">
      <w:pPr>
        <w:spacing w:line="360" w:lineRule="auto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Pr="00D46D4C">
        <w:rPr>
          <w:rFonts w:ascii="Arial" w:hAnsi="Arial" w:cs="Arial"/>
        </w:rPr>
        <w:t xml:space="preserve"> porównaniu z I kwartałem 201</w:t>
      </w:r>
      <w:r>
        <w:rPr>
          <w:rFonts w:ascii="Arial" w:hAnsi="Arial" w:cs="Arial"/>
        </w:rPr>
        <w:t>4</w:t>
      </w:r>
      <w:r w:rsidRPr="00D46D4C">
        <w:rPr>
          <w:rFonts w:ascii="Arial" w:hAnsi="Arial" w:cs="Arial"/>
        </w:rPr>
        <w:t xml:space="preserve"> r. odnotowano m.in.:</w:t>
      </w:r>
    </w:p>
    <w:p w:rsidR="00B63F61" w:rsidRPr="00884761" w:rsidRDefault="00B63F61" w:rsidP="00B63F61">
      <w:pPr>
        <w:numPr>
          <w:ilvl w:val="0"/>
          <w:numId w:val="37"/>
        </w:numPr>
        <w:spacing w:line="360" w:lineRule="auto"/>
        <w:jc w:val="both"/>
        <w:rPr>
          <w:rFonts w:ascii="Arial" w:hAnsi="Arial" w:cs="Arial"/>
          <w:color w:val="FF0000"/>
        </w:rPr>
      </w:pPr>
      <w:r>
        <w:rPr>
          <w:rFonts w:ascii="Arial" w:hAnsi="Arial" w:cs="Arial"/>
        </w:rPr>
        <w:t>mniejsze</w:t>
      </w:r>
      <w:r w:rsidRPr="008810D9">
        <w:rPr>
          <w:rFonts w:ascii="Arial" w:hAnsi="Arial" w:cs="Arial"/>
        </w:rPr>
        <w:t xml:space="preserve"> obciążenie osób pracujących osobami </w:t>
      </w:r>
      <w:r>
        <w:rPr>
          <w:rFonts w:ascii="Arial" w:hAnsi="Arial" w:cs="Arial"/>
        </w:rPr>
        <w:t>niepracującymi</w:t>
      </w:r>
      <w:r w:rsidRPr="008810D9">
        <w:rPr>
          <w:rFonts w:ascii="Arial" w:hAnsi="Arial" w:cs="Arial"/>
        </w:rPr>
        <w:t>,</w:t>
      </w:r>
    </w:p>
    <w:p w:rsidR="00B63F61" w:rsidRPr="00B8137C" w:rsidRDefault="00B63F61" w:rsidP="00B63F61">
      <w:pPr>
        <w:numPr>
          <w:ilvl w:val="0"/>
          <w:numId w:val="38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wyższy</w:t>
      </w:r>
      <w:r w:rsidRPr="008810D9">
        <w:rPr>
          <w:rFonts w:ascii="Arial" w:hAnsi="Arial" w:cs="Arial"/>
        </w:rPr>
        <w:t xml:space="preserve"> wskaźnik </w:t>
      </w:r>
      <w:r w:rsidRPr="00B8137C">
        <w:rPr>
          <w:rFonts w:ascii="Arial" w:hAnsi="Arial" w:cs="Arial"/>
        </w:rPr>
        <w:t>zatrudnienia (</w:t>
      </w:r>
      <w:r w:rsidRPr="00B8137C">
        <w:rPr>
          <w:rFonts w:ascii="Arial" w:hAnsi="Arial" w:cs="Arial"/>
          <w:i/>
        </w:rPr>
        <w:t>podobnie jak w kraju</w:t>
      </w:r>
      <w:r w:rsidRPr="00B8137C">
        <w:rPr>
          <w:rFonts w:ascii="Arial" w:hAnsi="Arial" w:cs="Arial"/>
        </w:rPr>
        <w:t>),</w:t>
      </w:r>
    </w:p>
    <w:p w:rsidR="00B63F61" w:rsidRPr="00884761" w:rsidRDefault="00B63F61" w:rsidP="00B63F61">
      <w:pPr>
        <w:numPr>
          <w:ilvl w:val="0"/>
          <w:numId w:val="39"/>
        </w:numPr>
        <w:spacing w:line="360" w:lineRule="auto"/>
        <w:jc w:val="both"/>
        <w:rPr>
          <w:rFonts w:ascii="Arial" w:hAnsi="Arial" w:cs="Arial"/>
          <w:color w:val="FF0000"/>
        </w:rPr>
      </w:pPr>
      <w:r>
        <w:rPr>
          <w:rFonts w:ascii="Arial" w:hAnsi="Arial" w:cs="Arial"/>
        </w:rPr>
        <w:t>ni</w:t>
      </w:r>
      <w:r w:rsidRPr="008810D9">
        <w:rPr>
          <w:rFonts w:ascii="Arial" w:hAnsi="Arial" w:cs="Arial"/>
        </w:rPr>
        <w:t xml:space="preserve">ższą stopę </w:t>
      </w:r>
      <w:r w:rsidRPr="00B8137C">
        <w:rPr>
          <w:rFonts w:ascii="Arial" w:hAnsi="Arial" w:cs="Arial"/>
        </w:rPr>
        <w:t xml:space="preserve">bezrobocia </w:t>
      </w:r>
      <w:r w:rsidRPr="00B8137C">
        <w:rPr>
          <w:rFonts w:ascii="Arial" w:hAnsi="Arial" w:cs="Arial"/>
          <w:i/>
        </w:rPr>
        <w:t>(podobnie jak w Polsce)</w:t>
      </w:r>
      <w:r w:rsidRPr="00B8137C">
        <w:rPr>
          <w:rFonts w:ascii="Arial" w:hAnsi="Arial" w:cs="Arial"/>
        </w:rPr>
        <w:t>,</w:t>
      </w:r>
    </w:p>
    <w:p w:rsidR="00B63F61" w:rsidRPr="00BF12FC" w:rsidRDefault="00B63F61" w:rsidP="00B63F61">
      <w:pPr>
        <w:numPr>
          <w:ilvl w:val="0"/>
          <w:numId w:val="40"/>
        </w:numPr>
        <w:spacing w:line="360" w:lineRule="auto"/>
        <w:jc w:val="both"/>
        <w:rPr>
          <w:rFonts w:ascii="Arial" w:hAnsi="Arial" w:cs="Arial"/>
        </w:rPr>
      </w:pPr>
      <w:r w:rsidRPr="00036D94">
        <w:rPr>
          <w:rFonts w:ascii="Arial" w:hAnsi="Arial" w:cs="Arial"/>
        </w:rPr>
        <w:t xml:space="preserve">mniejszą liczbę osób biernych </w:t>
      </w:r>
      <w:r w:rsidRPr="00BF12FC">
        <w:rPr>
          <w:rFonts w:ascii="Arial" w:hAnsi="Arial" w:cs="Arial"/>
        </w:rPr>
        <w:t>zawodowo.</w:t>
      </w:r>
    </w:p>
    <w:p w:rsidR="00020D36" w:rsidRPr="00D22DB8" w:rsidRDefault="00D22DB8" w:rsidP="00D22DB8">
      <w:pPr>
        <w:spacing w:line="360" w:lineRule="auto"/>
        <w:ind w:right="-79"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Korzystne zmiany zaobserwowane w skali roku w większym stopniu </w:t>
      </w:r>
      <w:r w:rsidR="00810A29">
        <w:rPr>
          <w:rFonts w:ascii="Arial" w:hAnsi="Arial" w:cs="Arial"/>
        </w:rPr>
        <w:t>dotyczyły</w:t>
      </w:r>
      <w:r w:rsidR="00217268">
        <w:rPr>
          <w:rFonts w:ascii="Arial" w:hAnsi="Arial" w:cs="Arial"/>
        </w:rPr>
        <w:t xml:space="preserve"> populacji mężczyzn niż kobiet. Wśród mężczyzn odnotowano wzrost wskaźnika zatrudnienia o 2,2 p. proc. i współczynnika aktywności zawodowej o 0,7 p. proc., (a wśród kobiet – spadek odpowiednio o: 0,6 p. proc. i 1,3 p. proc.).</w:t>
      </w:r>
      <w:r w:rsidR="00670F84">
        <w:rPr>
          <w:rFonts w:ascii="Arial" w:hAnsi="Arial" w:cs="Arial"/>
        </w:rPr>
        <w:t xml:space="preserve"> </w:t>
      </w:r>
      <w:r w:rsidR="00217268">
        <w:rPr>
          <w:rFonts w:ascii="Arial" w:hAnsi="Arial" w:cs="Arial"/>
        </w:rPr>
        <w:t xml:space="preserve">W populacji mężczyzn odnotowano również wyższy spadek liczby bezrobotnych (o 28,6%) niż wśród kobiet (o 19,4%), jak i stopy bezrobocia – wśród mężczyzn </w:t>
      </w:r>
      <w:r w:rsidR="00690E36">
        <w:rPr>
          <w:rFonts w:ascii="Arial" w:hAnsi="Arial" w:cs="Arial"/>
        </w:rPr>
        <w:t xml:space="preserve">spadek </w:t>
      </w:r>
      <w:r w:rsidR="00217268">
        <w:rPr>
          <w:rFonts w:ascii="Arial" w:hAnsi="Arial" w:cs="Arial"/>
        </w:rPr>
        <w:t>o 2,4 p.</w:t>
      </w:r>
      <w:r w:rsidR="00690E36">
        <w:rPr>
          <w:rFonts w:ascii="Arial" w:hAnsi="Arial" w:cs="Arial"/>
        </w:rPr>
        <w:t xml:space="preserve"> </w:t>
      </w:r>
      <w:r w:rsidR="00217268">
        <w:rPr>
          <w:rFonts w:ascii="Arial" w:hAnsi="Arial" w:cs="Arial"/>
        </w:rPr>
        <w:t>proc.</w:t>
      </w:r>
      <w:r w:rsidR="00690E36">
        <w:rPr>
          <w:rFonts w:ascii="Arial" w:hAnsi="Arial" w:cs="Arial"/>
        </w:rPr>
        <w:t>, a wśród kobiet o 1,2 p. proc.</w:t>
      </w:r>
      <w:r w:rsidR="00217268">
        <w:rPr>
          <w:rFonts w:ascii="Arial" w:hAnsi="Arial" w:cs="Arial"/>
        </w:rPr>
        <w:t xml:space="preserve">     </w:t>
      </w:r>
    </w:p>
    <w:p w:rsidR="00D22DB8" w:rsidRDefault="003C406F" w:rsidP="009841BC">
      <w:pPr>
        <w:spacing w:line="360" w:lineRule="auto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 </w:t>
      </w:r>
      <w:r w:rsidR="007F2BC0">
        <w:rPr>
          <w:rFonts w:ascii="Arial" w:hAnsi="Arial" w:cs="Arial"/>
        </w:rPr>
        <w:t>odniesieniu</w:t>
      </w:r>
      <w:r>
        <w:rPr>
          <w:rFonts w:ascii="Arial" w:hAnsi="Arial" w:cs="Arial"/>
        </w:rPr>
        <w:t xml:space="preserve"> </w:t>
      </w:r>
      <w:r w:rsidR="007F2BC0">
        <w:rPr>
          <w:rFonts w:ascii="Arial" w:hAnsi="Arial" w:cs="Arial"/>
        </w:rPr>
        <w:t>do I kwartału</w:t>
      </w:r>
      <w:r>
        <w:rPr>
          <w:rFonts w:ascii="Arial" w:hAnsi="Arial" w:cs="Arial"/>
        </w:rPr>
        <w:t xml:space="preserve"> 2014 r. wśród mieszkańców miast zmniejszyła się liczba pracujących </w:t>
      </w:r>
      <w:r>
        <w:rPr>
          <w:rFonts w:ascii="Arial" w:hAnsi="Arial" w:cs="Arial"/>
        </w:rPr>
        <w:br/>
        <w:t xml:space="preserve">(o 2,4%), wskaźnik zatrudnienia wzrósł (o 1,7 p. proc.), liczba bezrobotnych spadła (o 16,4%), a stopa bezrobocia obniżyła się o 1,3 p. proc. Wśród mieszkańców wsi </w:t>
      </w:r>
      <w:r w:rsidR="002A767C">
        <w:rPr>
          <w:rFonts w:ascii="Arial" w:hAnsi="Arial" w:cs="Arial"/>
        </w:rPr>
        <w:t>nastąpił spa</w:t>
      </w:r>
      <w:r w:rsidR="004E7285">
        <w:rPr>
          <w:rFonts w:ascii="Arial" w:hAnsi="Arial" w:cs="Arial"/>
        </w:rPr>
        <w:t>dek liczby pracujących (o 9,3%) oraz</w:t>
      </w:r>
      <w:r w:rsidR="002A767C">
        <w:rPr>
          <w:rFonts w:ascii="Arial" w:hAnsi="Arial" w:cs="Arial"/>
        </w:rPr>
        <w:t xml:space="preserve"> wskaźnika zatrudnienia (o 0,3 p. proc.) przy jednoczesnym spadku liczby bezrobotnych (o 30,6%) </w:t>
      </w:r>
      <w:r w:rsidR="004E7285">
        <w:rPr>
          <w:rFonts w:ascii="Arial" w:hAnsi="Arial" w:cs="Arial"/>
        </w:rPr>
        <w:br/>
      </w:r>
      <w:r w:rsidR="002A767C">
        <w:rPr>
          <w:rFonts w:ascii="Arial" w:hAnsi="Arial" w:cs="Arial"/>
        </w:rPr>
        <w:t>i stopy bezrobocia (o 2,4 p. proc.).</w:t>
      </w:r>
    </w:p>
    <w:p w:rsidR="00F42753" w:rsidRDefault="00F42753" w:rsidP="00F42753">
      <w:pPr>
        <w:spacing w:line="360" w:lineRule="auto"/>
        <w:ind w:firstLine="709"/>
        <w:jc w:val="right"/>
        <w:rPr>
          <w:rFonts w:ascii="Arial" w:hAnsi="Arial" w:cs="Arial"/>
          <w:b/>
          <w:color w:val="FF0000"/>
        </w:rPr>
      </w:pPr>
    </w:p>
    <w:p w:rsidR="00F42753" w:rsidRPr="00E83F91" w:rsidRDefault="00303DAA" w:rsidP="00F42753">
      <w:pPr>
        <w:jc w:val="center"/>
        <w:rPr>
          <w:rFonts w:ascii="Arial" w:hAnsi="Arial" w:cs="Arial"/>
          <w:b/>
          <w:color w:val="FF0000"/>
        </w:rPr>
      </w:pPr>
      <w:r>
        <w:rPr>
          <w:rFonts w:ascii="Arial" w:hAnsi="Arial" w:cs="Arial"/>
          <w:b/>
        </w:rPr>
        <w:t>Z</w:t>
      </w:r>
      <w:r w:rsidR="00F42753" w:rsidRPr="00133B95">
        <w:rPr>
          <w:rFonts w:ascii="Arial" w:hAnsi="Arial" w:cs="Arial"/>
          <w:b/>
        </w:rPr>
        <w:t>mian</w:t>
      </w:r>
      <w:r>
        <w:rPr>
          <w:rFonts w:ascii="Arial" w:hAnsi="Arial" w:cs="Arial"/>
          <w:b/>
        </w:rPr>
        <w:t>y</w:t>
      </w:r>
      <w:r w:rsidR="00F42753" w:rsidRPr="00133B95">
        <w:rPr>
          <w:rFonts w:ascii="Arial" w:hAnsi="Arial" w:cs="Arial"/>
          <w:b/>
        </w:rPr>
        <w:t xml:space="preserve"> na rynku pracy w I kwartale 2015 r.</w:t>
      </w:r>
    </w:p>
    <w:p w:rsidR="00F42753" w:rsidRDefault="00F42753" w:rsidP="00F42753">
      <w:pPr>
        <w:jc w:val="center"/>
        <w:rPr>
          <w:rFonts w:ascii="Arial" w:hAnsi="Arial" w:cs="Arial"/>
          <w:b/>
        </w:rPr>
      </w:pPr>
      <w:r>
        <w:rPr>
          <w:noProof/>
        </w:rPr>
        <w:drawing>
          <wp:inline distT="0" distB="0" distL="0" distR="0" wp14:anchorId="7624B395" wp14:editId="790A503D">
            <wp:extent cx="4086225" cy="1966323"/>
            <wp:effectExtent l="0" t="0" r="0" b="0"/>
            <wp:docPr id="3" name="Wykres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:rsidR="00F42753" w:rsidRDefault="00F42753" w:rsidP="00F42753">
      <w:pPr>
        <w:spacing w:line="360" w:lineRule="auto"/>
        <w:jc w:val="center"/>
        <w:rPr>
          <w:rFonts w:ascii="Arial" w:hAnsi="Arial" w:cs="Arial"/>
          <w:b/>
        </w:rPr>
      </w:pPr>
    </w:p>
    <w:p w:rsidR="00434663" w:rsidRDefault="00002604" w:rsidP="009841BC">
      <w:pPr>
        <w:spacing w:line="360" w:lineRule="auto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Pr="003C3529">
        <w:rPr>
          <w:rFonts w:ascii="Arial" w:hAnsi="Arial" w:cs="Arial"/>
        </w:rPr>
        <w:t xml:space="preserve"> relacji do </w:t>
      </w:r>
      <w:r w:rsidR="00DF5FCB">
        <w:rPr>
          <w:rFonts w:ascii="Arial" w:hAnsi="Arial" w:cs="Arial"/>
        </w:rPr>
        <w:t>IV</w:t>
      </w:r>
      <w:r w:rsidRPr="003C3529">
        <w:rPr>
          <w:rFonts w:ascii="Arial" w:hAnsi="Arial" w:cs="Arial"/>
        </w:rPr>
        <w:t xml:space="preserve"> kwartału</w:t>
      </w:r>
      <w:r>
        <w:rPr>
          <w:rFonts w:ascii="Arial" w:hAnsi="Arial" w:cs="Arial"/>
        </w:rPr>
        <w:t xml:space="preserve"> </w:t>
      </w:r>
      <w:r w:rsidR="00DF5FCB">
        <w:rPr>
          <w:rFonts w:ascii="Arial" w:hAnsi="Arial" w:cs="Arial"/>
        </w:rPr>
        <w:t>201</w:t>
      </w:r>
      <w:r w:rsidR="008C1DCE">
        <w:rPr>
          <w:rFonts w:ascii="Arial" w:hAnsi="Arial" w:cs="Arial"/>
        </w:rPr>
        <w:t>4</w:t>
      </w:r>
      <w:r w:rsidR="00DF5FCB">
        <w:rPr>
          <w:rFonts w:ascii="Arial" w:hAnsi="Arial" w:cs="Arial"/>
        </w:rPr>
        <w:t xml:space="preserve"> r. </w:t>
      </w:r>
      <w:r w:rsidRPr="003C3529">
        <w:rPr>
          <w:rFonts w:ascii="Arial" w:hAnsi="Arial" w:cs="Arial"/>
        </w:rPr>
        <w:t xml:space="preserve">zaobserwowano m.in. </w:t>
      </w:r>
      <w:r>
        <w:rPr>
          <w:rFonts w:ascii="Arial" w:hAnsi="Arial" w:cs="Arial"/>
        </w:rPr>
        <w:t xml:space="preserve">spadek liczby pracujących, a wzrost liczby bezrobotnych, co </w:t>
      </w:r>
      <w:r w:rsidR="00DF6FAB">
        <w:rPr>
          <w:rFonts w:ascii="Arial" w:hAnsi="Arial" w:cs="Arial"/>
        </w:rPr>
        <w:t>skutkowało</w:t>
      </w:r>
      <w:r>
        <w:rPr>
          <w:rFonts w:ascii="Arial" w:hAnsi="Arial" w:cs="Arial"/>
        </w:rPr>
        <w:t xml:space="preserve"> wzrost</w:t>
      </w:r>
      <w:r w:rsidR="00DF6FAB">
        <w:rPr>
          <w:rFonts w:ascii="Arial" w:hAnsi="Arial" w:cs="Arial"/>
        </w:rPr>
        <w:t>em</w:t>
      </w:r>
      <w:r>
        <w:rPr>
          <w:rFonts w:ascii="Arial" w:hAnsi="Arial" w:cs="Arial"/>
        </w:rPr>
        <w:t xml:space="preserve"> stopy bezrobocia</w:t>
      </w:r>
      <w:r w:rsidR="00810A29">
        <w:rPr>
          <w:rFonts w:ascii="Arial" w:hAnsi="Arial" w:cs="Arial"/>
        </w:rPr>
        <w:t xml:space="preserve"> (o 1,6 p. proc.) i zmniejszeniem wskaźnika zatrudnienia (o 0,7 p. proc.)</w:t>
      </w:r>
      <w:r w:rsidRPr="003C3529">
        <w:rPr>
          <w:rFonts w:ascii="Arial" w:hAnsi="Arial" w:cs="Arial"/>
        </w:rPr>
        <w:t>.</w:t>
      </w:r>
      <w:r w:rsidR="00DF6FAB">
        <w:rPr>
          <w:rFonts w:ascii="Arial" w:hAnsi="Arial" w:cs="Arial"/>
        </w:rPr>
        <w:t xml:space="preserve"> </w:t>
      </w:r>
      <w:r w:rsidR="003C406F">
        <w:rPr>
          <w:rFonts w:ascii="Arial" w:hAnsi="Arial" w:cs="Arial"/>
        </w:rPr>
        <w:t>Ponadto</w:t>
      </w:r>
      <w:r w:rsidR="009841BC">
        <w:rPr>
          <w:rFonts w:ascii="Arial" w:hAnsi="Arial" w:cs="Arial"/>
        </w:rPr>
        <w:t xml:space="preserve"> odnotowano spadek liczby biernych zawodowo. </w:t>
      </w:r>
      <w:r w:rsidR="00DF6FAB">
        <w:rPr>
          <w:rFonts w:ascii="Arial" w:hAnsi="Arial" w:cs="Arial"/>
        </w:rPr>
        <w:t>Wśród</w:t>
      </w:r>
      <w:r w:rsidR="00DF6FAB" w:rsidRPr="003A2C5C">
        <w:rPr>
          <w:rFonts w:ascii="Arial" w:hAnsi="Arial" w:cs="Arial"/>
        </w:rPr>
        <w:t xml:space="preserve"> osób w wieku 15-24 lata</w:t>
      </w:r>
      <w:r w:rsidR="00DF6FAB">
        <w:rPr>
          <w:rFonts w:ascii="Arial" w:hAnsi="Arial" w:cs="Arial"/>
        </w:rPr>
        <w:t xml:space="preserve"> stopa bezrobocia</w:t>
      </w:r>
      <w:r w:rsidR="00DF6FAB" w:rsidRPr="003A2C5C">
        <w:rPr>
          <w:rFonts w:ascii="Arial" w:hAnsi="Arial" w:cs="Arial"/>
        </w:rPr>
        <w:t xml:space="preserve"> była </w:t>
      </w:r>
      <w:r w:rsidR="001714FB">
        <w:rPr>
          <w:rFonts w:ascii="Arial" w:hAnsi="Arial" w:cs="Arial"/>
        </w:rPr>
        <w:t xml:space="preserve">nadal </w:t>
      </w:r>
      <w:r w:rsidR="00DF6FAB" w:rsidRPr="003A2C5C">
        <w:rPr>
          <w:rFonts w:ascii="Arial" w:hAnsi="Arial" w:cs="Arial"/>
        </w:rPr>
        <w:t xml:space="preserve">blisko trzykrotnie wyższa niż dla całej populacji. </w:t>
      </w:r>
    </w:p>
    <w:p w:rsidR="001262D0" w:rsidRPr="003D2FC3" w:rsidRDefault="00434663" w:rsidP="00C93480">
      <w:pPr>
        <w:jc w:val="both"/>
        <w:rPr>
          <w:sz w:val="18"/>
          <w:szCs w:val="17"/>
        </w:rPr>
      </w:pPr>
      <w:r w:rsidRPr="003D2FC3">
        <w:rPr>
          <w:sz w:val="18"/>
          <w:szCs w:val="17"/>
        </w:rPr>
        <w:lastRenderedPageBreak/>
        <w:t xml:space="preserve">TABL. 1     </w:t>
      </w:r>
      <w:r w:rsidR="001262D0" w:rsidRPr="003D2FC3">
        <w:rPr>
          <w:sz w:val="18"/>
          <w:szCs w:val="17"/>
        </w:rPr>
        <w:t xml:space="preserve">AKTYWNOŚĆ EKONOMICZNA LUDNOŚCI W WIEKU 15 LAT I WIĘCEJ </w:t>
      </w:r>
    </w:p>
    <w:p w:rsidR="00AF6234" w:rsidRPr="003D2FC3" w:rsidRDefault="00AF6234" w:rsidP="00AF6234">
      <w:pPr>
        <w:spacing w:line="120" w:lineRule="auto"/>
        <w:jc w:val="both"/>
        <w:rPr>
          <w:sz w:val="18"/>
          <w:szCs w:val="17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68" w:type="dxa"/>
          <w:right w:w="68" w:type="dxa"/>
        </w:tblCellMar>
        <w:tblLook w:val="04A0" w:firstRow="1" w:lastRow="0" w:firstColumn="1" w:lastColumn="0" w:noHBand="0" w:noVBand="1"/>
      </w:tblPr>
      <w:tblGrid>
        <w:gridCol w:w="2098"/>
        <w:gridCol w:w="284"/>
        <w:gridCol w:w="907"/>
        <w:gridCol w:w="907"/>
        <w:gridCol w:w="907"/>
        <w:gridCol w:w="907"/>
        <w:gridCol w:w="907"/>
        <w:gridCol w:w="907"/>
        <w:gridCol w:w="907"/>
        <w:gridCol w:w="907"/>
      </w:tblGrid>
      <w:tr w:rsidR="00014F7A" w:rsidRPr="00CC638D" w:rsidTr="00C672DB">
        <w:tc>
          <w:tcPr>
            <w:tcW w:w="2382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14F7A" w:rsidRPr="00C20CD1" w:rsidRDefault="00014F7A" w:rsidP="0087601E">
            <w:pPr>
              <w:spacing w:line="348" w:lineRule="auto"/>
              <w:jc w:val="center"/>
              <w:rPr>
                <w:sz w:val="17"/>
                <w:szCs w:val="17"/>
              </w:rPr>
            </w:pPr>
            <w:r w:rsidRPr="00C20CD1">
              <w:rPr>
                <w:sz w:val="17"/>
                <w:szCs w:val="17"/>
              </w:rPr>
              <w:t>WYSZCZEGÓLNIENIE</w:t>
            </w:r>
          </w:p>
          <w:p w:rsidR="00014F7A" w:rsidRPr="00680C38" w:rsidRDefault="00680C38" w:rsidP="00680C38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 xml:space="preserve">      a – I kwartał 2014 r.</w:t>
            </w:r>
            <w:r>
              <w:rPr>
                <w:sz w:val="17"/>
                <w:szCs w:val="17"/>
              </w:rPr>
              <w:br/>
              <w:t xml:space="preserve">      </w:t>
            </w:r>
            <w:r w:rsidR="00C672DB" w:rsidRPr="00C20CD1">
              <w:rPr>
                <w:sz w:val="17"/>
                <w:szCs w:val="17"/>
              </w:rPr>
              <w:t xml:space="preserve">b – </w:t>
            </w:r>
            <w:r w:rsidR="00014F7A" w:rsidRPr="00C20CD1">
              <w:rPr>
                <w:sz w:val="17"/>
                <w:szCs w:val="17"/>
              </w:rPr>
              <w:t>IV kwartał 2014 r.</w:t>
            </w:r>
            <w:r>
              <w:rPr>
                <w:sz w:val="17"/>
                <w:szCs w:val="17"/>
              </w:rPr>
              <w:br/>
            </w:r>
            <w:r>
              <w:rPr>
                <w:b/>
                <w:sz w:val="17"/>
                <w:szCs w:val="17"/>
              </w:rPr>
              <w:t xml:space="preserve">      </w:t>
            </w:r>
            <w:r w:rsidR="00014F7A" w:rsidRPr="00C20CD1">
              <w:rPr>
                <w:b/>
                <w:sz w:val="17"/>
                <w:szCs w:val="17"/>
              </w:rPr>
              <w:t>c – I kwartał 2015 r.</w:t>
            </w:r>
          </w:p>
        </w:tc>
        <w:tc>
          <w:tcPr>
            <w:tcW w:w="9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4F7A" w:rsidRPr="00C20CD1" w:rsidRDefault="00DC1B15" w:rsidP="00014F7A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O</w:t>
            </w:r>
            <w:r w:rsidR="00014F7A" w:rsidRPr="00C20CD1">
              <w:rPr>
                <w:sz w:val="17"/>
                <w:szCs w:val="17"/>
              </w:rPr>
              <w:t>gółem</w:t>
            </w:r>
          </w:p>
        </w:tc>
        <w:tc>
          <w:tcPr>
            <w:tcW w:w="2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4F7A" w:rsidRPr="00C20CD1" w:rsidRDefault="00014F7A" w:rsidP="00014F7A">
            <w:pPr>
              <w:spacing w:line="348" w:lineRule="auto"/>
              <w:jc w:val="center"/>
              <w:rPr>
                <w:sz w:val="17"/>
                <w:szCs w:val="17"/>
              </w:rPr>
            </w:pPr>
            <w:r w:rsidRPr="00C20CD1">
              <w:rPr>
                <w:sz w:val="17"/>
                <w:szCs w:val="17"/>
              </w:rPr>
              <w:t>Aktywni zawodowo</w:t>
            </w:r>
          </w:p>
        </w:tc>
        <w:tc>
          <w:tcPr>
            <w:tcW w:w="9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4F7A" w:rsidRPr="00C20CD1" w:rsidRDefault="00014F7A" w:rsidP="00014F7A">
            <w:pPr>
              <w:ind w:left="-57" w:right="-57"/>
              <w:jc w:val="center"/>
              <w:rPr>
                <w:sz w:val="17"/>
                <w:szCs w:val="17"/>
              </w:rPr>
            </w:pPr>
            <w:r w:rsidRPr="00C20CD1">
              <w:rPr>
                <w:sz w:val="17"/>
                <w:szCs w:val="17"/>
              </w:rPr>
              <w:t>Bierni zawodowo</w:t>
            </w:r>
          </w:p>
        </w:tc>
        <w:tc>
          <w:tcPr>
            <w:tcW w:w="9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4F7A" w:rsidRPr="00C20CD1" w:rsidRDefault="00014F7A" w:rsidP="00014F7A">
            <w:pPr>
              <w:ind w:left="-57" w:right="-57"/>
              <w:jc w:val="center"/>
              <w:rPr>
                <w:sz w:val="17"/>
                <w:szCs w:val="17"/>
              </w:rPr>
            </w:pPr>
            <w:proofErr w:type="spellStart"/>
            <w:r w:rsidRPr="00C20CD1">
              <w:rPr>
                <w:sz w:val="17"/>
                <w:szCs w:val="17"/>
              </w:rPr>
              <w:t>Współczy</w:t>
            </w:r>
            <w:r w:rsidR="00350DB7" w:rsidRPr="00C20CD1">
              <w:rPr>
                <w:sz w:val="17"/>
                <w:szCs w:val="17"/>
              </w:rPr>
              <w:t>n</w:t>
            </w:r>
            <w:r w:rsidRPr="00C20CD1">
              <w:rPr>
                <w:sz w:val="17"/>
                <w:szCs w:val="17"/>
              </w:rPr>
              <w:t>-nik</w:t>
            </w:r>
            <w:proofErr w:type="spellEnd"/>
            <w:r w:rsidRPr="00C20CD1">
              <w:rPr>
                <w:sz w:val="17"/>
                <w:szCs w:val="17"/>
              </w:rPr>
              <w:t xml:space="preserve"> aktywności zawodowej</w:t>
            </w:r>
          </w:p>
        </w:tc>
        <w:tc>
          <w:tcPr>
            <w:tcW w:w="9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4F7A" w:rsidRPr="00C20CD1" w:rsidRDefault="00014F7A" w:rsidP="00030E57">
            <w:pPr>
              <w:ind w:left="-57" w:right="-57"/>
              <w:jc w:val="center"/>
              <w:rPr>
                <w:sz w:val="17"/>
                <w:szCs w:val="17"/>
              </w:rPr>
            </w:pPr>
            <w:r w:rsidRPr="00C20CD1">
              <w:rPr>
                <w:sz w:val="17"/>
                <w:szCs w:val="17"/>
              </w:rPr>
              <w:t xml:space="preserve">Wskaźnik </w:t>
            </w:r>
            <w:r w:rsidR="003D2FC3" w:rsidRPr="00C20CD1">
              <w:rPr>
                <w:sz w:val="17"/>
                <w:szCs w:val="17"/>
              </w:rPr>
              <w:t>zatrudnie</w:t>
            </w:r>
            <w:r w:rsidRPr="00C20CD1">
              <w:rPr>
                <w:sz w:val="17"/>
                <w:szCs w:val="17"/>
              </w:rPr>
              <w:t>nia</w:t>
            </w:r>
          </w:p>
        </w:tc>
        <w:tc>
          <w:tcPr>
            <w:tcW w:w="907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14F7A" w:rsidRPr="00C20CD1" w:rsidRDefault="00014F7A" w:rsidP="00014F7A">
            <w:pPr>
              <w:ind w:left="-57" w:right="-57"/>
              <w:jc w:val="center"/>
              <w:rPr>
                <w:sz w:val="17"/>
                <w:szCs w:val="17"/>
              </w:rPr>
            </w:pPr>
            <w:r w:rsidRPr="00C20CD1">
              <w:rPr>
                <w:sz w:val="17"/>
                <w:szCs w:val="17"/>
              </w:rPr>
              <w:t>Stopa bezrobocia</w:t>
            </w:r>
          </w:p>
        </w:tc>
      </w:tr>
      <w:tr w:rsidR="00014F7A" w:rsidRPr="00CC638D" w:rsidTr="00C672DB">
        <w:tc>
          <w:tcPr>
            <w:tcW w:w="2382" w:type="dxa"/>
            <w:gridSpan w:val="2"/>
            <w:vMerge/>
            <w:tcBorders>
              <w:right w:val="single" w:sz="4" w:space="0" w:color="auto"/>
            </w:tcBorders>
          </w:tcPr>
          <w:p w:rsidR="00014F7A" w:rsidRPr="00C20CD1" w:rsidRDefault="00014F7A" w:rsidP="00014F7A">
            <w:pPr>
              <w:spacing w:line="348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9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4F7A" w:rsidRPr="00C20CD1" w:rsidRDefault="00014F7A" w:rsidP="00014F7A">
            <w:pPr>
              <w:spacing w:line="348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4F7A" w:rsidRPr="00C20CD1" w:rsidRDefault="00014F7A" w:rsidP="00014F7A">
            <w:pPr>
              <w:spacing w:line="348" w:lineRule="auto"/>
              <w:jc w:val="center"/>
              <w:rPr>
                <w:sz w:val="17"/>
                <w:szCs w:val="17"/>
              </w:rPr>
            </w:pPr>
            <w:r w:rsidRPr="00C20CD1">
              <w:rPr>
                <w:sz w:val="17"/>
                <w:szCs w:val="17"/>
              </w:rPr>
              <w:t>razem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4F7A" w:rsidRPr="00C20CD1" w:rsidRDefault="00014F7A" w:rsidP="00014F7A">
            <w:pPr>
              <w:spacing w:line="348" w:lineRule="auto"/>
              <w:ind w:left="-57" w:right="-57"/>
              <w:jc w:val="center"/>
              <w:rPr>
                <w:sz w:val="17"/>
                <w:szCs w:val="17"/>
              </w:rPr>
            </w:pPr>
            <w:r w:rsidRPr="00C20CD1">
              <w:rPr>
                <w:sz w:val="17"/>
                <w:szCs w:val="17"/>
              </w:rPr>
              <w:t>pracujący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4F7A" w:rsidRPr="00C20CD1" w:rsidRDefault="00014F7A" w:rsidP="00014F7A">
            <w:pPr>
              <w:spacing w:line="348" w:lineRule="auto"/>
              <w:ind w:left="-57" w:right="-57"/>
              <w:jc w:val="center"/>
              <w:rPr>
                <w:sz w:val="17"/>
                <w:szCs w:val="17"/>
              </w:rPr>
            </w:pPr>
            <w:r w:rsidRPr="00C20CD1">
              <w:rPr>
                <w:sz w:val="17"/>
                <w:szCs w:val="17"/>
              </w:rPr>
              <w:t>bezrobotni</w:t>
            </w:r>
          </w:p>
        </w:tc>
        <w:tc>
          <w:tcPr>
            <w:tcW w:w="9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F7A" w:rsidRPr="00C20CD1" w:rsidRDefault="00014F7A" w:rsidP="00014F7A">
            <w:pPr>
              <w:spacing w:line="348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9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F7A" w:rsidRPr="00C20CD1" w:rsidRDefault="00014F7A" w:rsidP="00014F7A">
            <w:pPr>
              <w:spacing w:line="348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9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F7A" w:rsidRPr="00C20CD1" w:rsidRDefault="00014F7A" w:rsidP="00014F7A">
            <w:pPr>
              <w:spacing w:line="348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907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014F7A" w:rsidRPr="00C20CD1" w:rsidRDefault="00014F7A" w:rsidP="00014F7A">
            <w:pPr>
              <w:spacing w:line="348" w:lineRule="auto"/>
              <w:jc w:val="both"/>
              <w:rPr>
                <w:sz w:val="17"/>
                <w:szCs w:val="17"/>
              </w:rPr>
            </w:pPr>
          </w:p>
        </w:tc>
      </w:tr>
      <w:tr w:rsidR="00014F7A" w:rsidRPr="00CC638D" w:rsidTr="00014F7A">
        <w:tc>
          <w:tcPr>
            <w:tcW w:w="2382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014F7A" w:rsidRPr="00C20CD1" w:rsidRDefault="00014F7A" w:rsidP="00014F7A">
            <w:pPr>
              <w:jc w:val="both"/>
              <w:rPr>
                <w:sz w:val="17"/>
                <w:szCs w:val="17"/>
              </w:rPr>
            </w:pPr>
          </w:p>
        </w:tc>
        <w:tc>
          <w:tcPr>
            <w:tcW w:w="453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4F7A" w:rsidRPr="00C20CD1" w:rsidRDefault="00DC1B15" w:rsidP="00014F7A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w tysiącach</w:t>
            </w:r>
            <w:bookmarkStart w:id="0" w:name="_GoBack"/>
            <w:bookmarkEnd w:id="0"/>
          </w:p>
        </w:tc>
        <w:tc>
          <w:tcPr>
            <w:tcW w:w="2721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14F7A" w:rsidRPr="00C20CD1" w:rsidRDefault="00014F7A" w:rsidP="00014F7A">
            <w:pPr>
              <w:jc w:val="center"/>
              <w:rPr>
                <w:sz w:val="17"/>
                <w:szCs w:val="17"/>
              </w:rPr>
            </w:pPr>
            <w:r w:rsidRPr="00C20CD1">
              <w:rPr>
                <w:sz w:val="17"/>
                <w:szCs w:val="17"/>
              </w:rPr>
              <w:t>w %</w:t>
            </w:r>
          </w:p>
        </w:tc>
      </w:tr>
      <w:tr w:rsidR="00014F7A" w:rsidRPr="00CC638D" w:rsidTr="0087601E">
        <w:tc>
          <w:tcPr>
            <w:tcW w:w="2098" w:type="dxa"/>
            <w:tcBorders>
              <w:top w:val="single" w:sz="4" w:space="0" w:color="auto"/>
            </w:tcBorders>
          </w:tcPr>
          <w:p w:rsidR="00014F7A" w:rsidRPr="00CC638D" w:rsidRDefault="00014F7A" w:rsidP="00CC638D">
            <w:pPr>
              <w:spacing w:line="12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284" w:type="dxa"/>
            <w:tcBorders>
              <w:top w:val="single" w:sz="4" w:space="0" w:color="auto"/>
              <w:right w:val="single" w:sz="4" w:space="0" w:color="auto"/>
            </w:tcBorders>
          </w:tcPr>
          <w:p w:rsidR="00014F7A" w:rsidRPr="00CC638D" w:rsidRDefault="00014F7A" w:rsidP="00CC638D">
            <w:pPr>
              <w:spacing w:line="12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14F7A" w:rsidRPr="00CC638D" w:rsidRDefault="00014F7A" w:rsidP="00CC638D">
            <w:pPr>
              <w:spacing w:line="12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14F7A" w:rsidRPr="00CC638D" w:rsidRDefault="00014F7A" w:rsidP="00CC638D">
            <w:pPr>
              <w:spacing w:line="12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14F7A" w:rsidRPr="00CC638D" w:rsidRDefault="00014F7A" w:rsidP="00CC638D">
            <w:pPr>
              <w:spacing w:line="12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14F7A" w:rsidRPr="00CC638D" w:rsidRDefault="00014F7A" w:rsidP="00CC638D">
            <w:pPr>
              <w:spacing w:line="12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14F7A" w:rsidRPr="00CC638D" w:rsidRDefault="00014F7A" w:rsidP="00CC638D">
            <w:pPr>
              <w:spacing w:line="12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14F7A" w:rsidRPr="00CC638D" w:rsidRDefault="00014F7A" w:rsidP="00CC638D">
            <w:pPr>
              <w:spacing w:line="12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14F7A" w:rsidRPr="00CC638D" w:rsidRDefault="00014F7A" w:rsidP="00CC638D">
            <w:pPr>
              <w:spacing w:line="120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</w:tcPr>
          <w:p w:rsidR="00014F7A" w:rsidRPr="00CC638D" w:rsidRDefault="00014F7A" w:rsidP="00CC638D">
            <w:pPr>
              <w:spacing w:line="120" w:lineRule="auto"/>
              <w:jc w:val="both"/>
              <w:rPr>
                <w:sz w:val="17"/>
                <w:szCs w:val="17"/>
              </w:rPr>
            </w:pPr>
          </w:p>
        </w:tc>
      </w:tr>
      <w:tr w:rsidR="009844C7" w:rsidRPr="00CC638D" w:rsidTr="0087601E">
        <w:tc>
          <w:tcPr>
            <w:tcW w:w="2098" w:type="dxa"/>
          </w:tcPr>
          <w:p w:rsidR="009844C7" w:rsidRPr="00CC638D" w:rsidRDefault="009844C7" w:rsidP="009844C7">
            <w:pPr>
              <w:ind w:right="-702"/>
              <w:rPr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>OGÓŁEM</w:t>
            </w:r>
            <w:r w:rsidRPr="00CC638D">
              <w:rPr>
                <w:sz w:val="17"/>
                <w:szCs w:val="17"/>
              </w:rPr>
              <w:t xml:space="preserve"> ...............................</w:t>
            </w: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9844C7" w:rsidRPr="00CC638D" w:rsidRDefault="009844C7" w:rsidP="009844C7">
            <w:pPr>
              <w:ind w:right="-702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>a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2601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1460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1308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152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1141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56,1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50,3 </w:t>
            </w: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10,4 </w:t>
            </w:r>
          </w:p>
        </w:tc>
      </w:tr>
      <w:tr w:rsidR="00DD2629" w:rsidRPr="00CC638D" w:rsidTr="0087601E">
        <w:tc>
          <w:tcPr>
            <w:tcW w:w="2098" w:type="dxa"/>
          </w:tcPr>
          <w:p w:rsidR="00DD2629" w:rsidRPr="00CC638D" w:rsidRDefault="00DD2629" w:rsidP="00DD2629">
            <w:pPr>
              <w:ind w:right="-702"/>
              <w:rPr>
                <w:sz w:val="17"/>
                <w:szCs w:val="17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DD2629" w:rsidRPr="00CC638D" w:rsidRDefault="00DD2629" w:rsidP="00DD2629">
            <w:pPr>
              <w:ind w:right="-702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>b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2516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1400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1301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98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1116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55,6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51,7 </w:t>
            </w: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7,0 </w:t>
            </w:r>
          </w:p>
        </w:tc>
      </w:tr>
      <w:tr w:rsidR="00C672DB" w:rsidRPr="00CC638D" w:rsidTr="0087601E">
        <w:tc>
          <w:tcPr>
            <w:tcW w:w="2098" w:type="dxa"/>
          </w:tcPr>
          <w:p w:rsidR="00C672DB" w:rsidRPr="00CC638D" w:rsidRDefault="00C672DB" w:rsidP="00C672DB">
            <w:pPr>
              <w:ind w:right="-702"/>
              <w:rPr>
                <w:sz w:val="17"/>
                <w:szCs w:val="17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C672DB" w:rsidRPr="00CC638D" w:rsidRDefault="00C672DB" w:rsidP="00C672DB">
            <w:pPr>
              <w:ind w:right="-702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>c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>2413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>1345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>1231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>115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>1068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55,7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51,0 </w:t>
            </w: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C672DB" w:rsidRPr="00CC638D" w:rsidRDefault="00C672DB" w:rsidP="00C672DB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8,6 </w:t>
            </w:r>
          </w:p>
        </w:tc>
      </w:tr>
      <w:tr w:rsidR="00014F7A" w:rsidRPr="00CC638D" w:rsidTr="0087601E">
        <w:tc>
          <w:tcPr>
            <w:tcW w:w="2098" w:type="dxa"/>
          </w:tcPr>
          <w:p w:rsidR="00014F7A" w:rsidRPr="00CC638D" w:rsidRDefault="00014F7A" w:rsidP="00014F7A">
            <w:pPr>
              <w:spacing w:line="120" w:lineRule="auto"/>
              <w:rPr>
                <w:sz w:val="17"/>
                <w:szCs w:val="17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014F7A" w:rsidRPr="00CC638D" w:rsidRDefault="00014F7A" w:rsidP="00014F7A">
            <w:pPr>
              <w:spacing w:line="120" w:lineRule="auto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14F7A" w:rsidRPr="00CC638D" w:rsidRDefault="00014F7A" w:rsidP="00014F7A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14F7A" w:rsidRPr="00CC638D" w:rsidRDefault="00014F7A" w:rsidP="00014F7A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14F7A" w:rsidRPr="00CC638D" w:rsidRDefault="00014F7A" w:rsidP="00014F7A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14F7A" w:rsidRPr="00CC638D" w:rsidRDefault="00014F7A" w:rsidP="00014F7A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14F7A" w:rsidRPr="00CC638D" w:rsidRDefault="00014F7A" w:rsidP="00014F7A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14F7A" w:rsidRPr="00CC638D" w:rsidRDefault="00014F7A" w:rsidP="00014F7A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14F7A" w:rsidRPr="00CC638D" w:rsidRDefault="00014F7A" w:rsidP="00014F7A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014F7A" w:rsidRPr="00CC638D" w:rsidRDefault="00014F7A" w:rsidP="00014F7A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</w:tr>
      <w:tr w:rsidR="009844C7" w:rsidRPr="00CC638D" w:rsidTr="0087601E">
        <w:tc>
          <w:tcPr>
            <w:tcW w:w="2098" w:type="dxa"/>
          </w:tcPr>
          <w:p w:rsidR="009844C7" w:rsidRPr="00CC638D" w:rsidRDefault="009844C7" w:rsidP="009844C7">
            <w:pPr>
              <w:ind w:right="-702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  mężczyźni ..............................</w:t>
            </w: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9844C7" w:rsidRPr="00CC638D" w:rsidRDefault="009844C7" w:rsidP="009844C7">
            <w:pPr>
              <w:ind w:right="-702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>a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1264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800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715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84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464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63,3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56,6 </w:t>
            </w: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10,5 </w:t>
            </w:r>
          </w:p>
        </w:tc>
      </w:tr>
      <w:tr w:rsidR="00DD2629" w:rsidRPr="00CC638D" w:rsidTr="0087601E">
        <w:tc>
          <w:tcPr>
            <w:tcW w:w="2098" w:type="dxa"/>
          </w:tcPr>
          <w:p w:rsidR="00DD2629" w:rsidRPr="00CC638D" w:rsidRDefault="00DD2629" w:rsidP="00DD2629">
            <w:pPr>
              <w:ind w:right="-702"/>
              <w:rPr>
                <w:sz w:val="17"/>
                <w:szCs w:val="17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DD2629" w:rsidRPr="00CC638D" w:rsidRDefault="00DD2629" w:rsidP="00DD2629">
            <w:pPr>
              <w:ind w:right="-702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>b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1219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775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726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49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443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63,6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59,6 </w:t>
            </w: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6,3 </w:t>
            </w:r>
          </w:p>
        </w:tc>
      </w:tr>
      <w:tr w:rsidR="00C672DB" w:rsidRPr="00CC638D" w:rsidTr="0087601E">
        <w:tc>
          <w:tcPr>
            <w:tcW w:w="2098" w:type="dxa"/>
          </w:tcPr>
          <w:p w:rsidR="00C672DB" w:rsidRPr="00CC638D" w:rsidRDefault="00C672DB" w:rsidP="00C672DB">
            <w:pPr>
              <w:ind w:right="-702"/>
              <w:rPr>
                <w:sz w:val="17"/>
                <w:szCs w:val="17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C672DB" w:rsidRPr="00CC638D" w:rsidRDefault="00C672DB" w:rsidP="00C672DB">
            <w:pPr>
              <w:ind w:right="-702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>c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1156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740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680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60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415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64,0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58,8 </w:t>
            </w: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C672DB" w:rsidRPr="00CC638D" w:rsidRDefault="00C672DB" w:rsidP="00C672DB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8,1 </w:t>
            </w:r>
          </w:p>
        </w:tc>
      </w:tr>
      <w:tr w:rsidR="00C672DB" w:rsidRPr="00CC638D" w:rsidTr="0087601E">
        <w:tc>
          <w:tcPr>
            <w:tcW w:w="2098" w:type="dxa"/>
          </w:tcPr>
          <w:p w:rsidR="00C672DB" w:rsidRPr="00CC638D" w:rsidRDefault="00C672DB" w:rsidP="00C672DB">
            <w:pPr>
              <w:spacing w:line="120" w:lineRule="auto"/>
              <w:rPr>
                <w:sz w:val="17"/>
                <w:szCs w:val="17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C672DB" w:rsidRPr="00CC638D" w:rsidRDefault="00C672DB" w:rsidP="00C672DB">
            <w:pPr>
              <w:spacing w:line="120" w:lineRule="auto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C672DB" w:rsidRPr="00CC638D" w:rsidRDefault="00C672DB" w:rsidP="00C672DB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</w:tr>
      <w:tr w:rsidR="009844C7" w:rsidRPr="00CC638D" w:rsidTr="0087601E">
        <w:tc>
          <w:tcPr>
            <w:tcW w:w="2098" w:type="dxa"/>
          </w:tcPr>
          <w:p w:rsidR="009844C7" w:rsidRPr="00CC638D" w:rsidRDefault="009844C7" w:rsidP="009844C7">
            <w:pPr>
              <w:ind w:right="-702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  kobiety ....................................</w:t>
            </w: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9844C7" w:rsidRPr="00CC638D" w:rsidRDefault="009844C7" w:rsidP="009844C7">
            <w:pPr>
              <w:ind w:right="-702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>a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1337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661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593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67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676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49,4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44,4 </w:t>
            </w: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10,1 </w:t>
            </w:r>
          </w:p>
        </w:tc>
      </w:tr>
      <w:tr w:rsidR="00DD2629" w:rsidRPr="00CC638D" w:rsidTr="0087601E">
        <w:tc>
          <w:tcPr>
            <w:tcW w:w="2098" w:type="dxa"/>
          </w:tcPr>
          <w:p w:rsidR="00DD2629" w:rsidRPr="00CC638D" w:rsidRDefault="00DD2629" w:rsidP="00DD2629">
            <w:pPr>
              <w:ind w:right="-702"/>
              <w:rPr>
                <w:sz w:val="17"/>
                <w:szCs w:val="17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DD2629" w:rsidRPr="00CC638D" w:rsidRDefault="00DD2629" w:rsidP="00DD2629">
            <w:pPr>
              <w:ind w:right="-702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>b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1297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625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575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49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673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48,2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44,3 </w:t>
            </w: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7,8 </w:t>
            </w:r>
          </w:p>
        </w:tc>
      </w:tr>
      <w:tr w:rsidR="00C672DB" w:rsidRPr="00CC638D" w:rsidTr="0087601E">
        <w:tc>
          <w:tcPr>
            <w:tcW w:w="2098" w:type="dxa"/>
          </w:tcPr>
          <w:p w:rsidR="00C672DB" w:rsidRPr="00CC638D" w:rsidRDefault="00C672DB" w:rsidP="00C672DB">
            <w:pPr>
              <w:ind w:right="-702"/>
              <w:rPr>
                <w:sz w:val="17"/>
                <w:szCs w:val="17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C672DB" w:rsidRPr="00CC638D" w:rsidRDefault="00C672DB" w:rsidP="00C672DB">
            <w:pPr>
              <w:ind w:right="-702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>c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1257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605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550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54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652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48,1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43,8 </w:t>
            </w: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C672DB" w:rsidRPr="00CC638D" w:rsidRDefault="00C672DB" w:rsidP="00C672DB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8,9 </w:t>
            </w:r>
          </w:p>
        </w:tc>
      </w:tr>
      <w:tr w:rsidR="00C672DB" w:rsidRPr="00CC638D" w:rsidTr="0087601E">
        <w:tc>
          <w:tcPr>
            <w:tcW w:w="2098" w:type="dxa"/>
          </w:tcPr>
          <w:p w:rsidR="00C672DB" w:rsidRPr="00CC638D" w:rsidRDefault="00C672DB" w:rsidP="00C672DB">
            <w:pPr>
              <w:spacing w:line="120" w:lineRule="auto"/>
              <w:rPr>
                <w:sz w:val="17"/>
                <w:szCs w:val="17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C672DB" w:rsidRPr="00CC638D" w:rsidRDefault="00C672DB" w:rsidP="00C672DB">
            <w:pPr>
              <w:spacing w:line="120" w:lineRule="auto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C672DB" w:rsidRPr="00CC638D" w:rsidRDefault="00C672DB" w:rsidP="00C672DB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</w:tr>
      <w:tr w:rsidR="009844C7" w:rsidRPr="00CC638D" w:rsidTr="0087601E">
        <w:tc>
          <w:tcPr>
            <w:tcW w:w="2098" w:type="dxa"/>
          </w:tcPr>
          <w:p w:rsidR="009844C7" w:rsidRPr="00CC638D" w:rsidRDefault="009844C7" w:rsidP="009844C7">
            <w:pPr>
              <w:ind w:right="-702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>Miasta .......................................</w:t>
            </w: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9844C7" w:rsidRPr="00CC638D" w:rsidRDefault="009844C7" w:rsidP="009844C7">
            <w:pPr>
              <w:ind w:right="-702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>a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1265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701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634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67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565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55,4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50,1 </w:t>
            </w: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9,6 </w:t>
            </w:r>
          </w:p>
        </w:tc>
      </w:tr>
      <w:tr w:rsidR="00DD2629" w:rsidRPr="00CC638D" w:rsidTr="0087601E">
        <w:tc>
          <w:tcPr>
            <w:tcW w:w="2098" w:type="dxa"/>
          </w:tcPr>
          <w:p w:rsidR="00DD2629" w:rsidRPr="00CC638D" w:rsidRDefault="00DD2629" w:rsidP="00DD2629">
            <w:pPr>
              <w:ind w:right="-702"/>
              <w:rPr>
                <w:sz w:val="17"/>
                <w:szCs w:val="17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DD2629" w:rsidRPr="00CC638D" w:rsidRDefault="00DD2629" w:rsidP="00DD2629">
            <w:pPr>
              <w:ind w:right="-702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>b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1248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701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652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49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546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56,2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52,2 </w:t>
            </w: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7,0 </w:t>
            </w:r>
          </w:p>
        </w:tc>
      </w:tr>
      <w:tr w:rsidR="00C672DB" w:rsidRPr="00CC638D" w:rsidTr="0087601E">
        <w:tc>
          <w:tcPr>
            <w:tcW w:w="2098" w:type="dxa"/>
          </w:tcPr>
          <w:p w:rsidR="00C672DB" w:rsidRPr="00CC638D" w:rsidRDefault="00C672DB" w:rsidP="00C672DB">
            <w:pPr>
              <w:ind w:right="-702"/>
              <w:rPr>
                <w:sz w:val="17"/>
                <w:szCs w:val="17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C672DB" w:rsidRPr="00CC638D" w:rsidRDefault="00C672DB" w:rsidP="00C672DB">
            <w:pPr>
              <w:ind w:right="-702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>c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1196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675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619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56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521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56,4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51,8 </w:t>
            </w: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C672DB" w:rsidRPr="00CC638D" w:rsidRDefault="00C672DB" w:rsidP="00C672DB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8,3 </w:t>
            </w:r>
          </w:p>
        </w:tc>
      </w:tr>
      <w:tr w:rsidR="00C672DB" w:rsidRPr="00CC638D" w:rsidTr="0087601E">
        <w:tc>
          <w:tcPr>
            <w:tcW w:w="2098" w:type="dxa"/>
          </w:tcPr>
          <w:p w:rsidR="00C672DB" w:rsidRPr="00CC638D" w:rsidRDefault="00C672DB" w:rsidP="00C672DB">
            <w:pPr>
              <w:spacing w:line="120" w:lineRule="auto"/>
              <w:rPr>
                <w:sz w:val="17"/>
                <w:szCs w:val="17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C672DB" w:rsidRPr="00CC638D" w:rsidRDefault="00C672DB" w:rsidP="00C672DB">
            <w:pPr>
              <w:spacing w:line="120" w:lineRule="auto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C672DB" w:rsidRPr="00CC638D" w:rsidRDefault="00C672DB" w:rsidP="00C672DB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</w:tr>
      <w:tr w:rsidR="009844C7" w:rsidRPr="00CC638D" w:rsidTr="0087601E">
        <w:tc>
          <w:tcPr>
            <w:tcW w:w="2098" w:type="dxa"/>
          </w:tcPr>
          <w:p w:rsidR="009844C7" w:rsidRPr="00CC638D" w:rsidRDefault="009844C7" w:rsidP="009844C7">
            <w:pPr>
              <w:ind w:right="-702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>Wieś ..........................................</w:t>
            </w: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9844C7" w:rsidRPr="00CC638D" w:rsidRDefault="009844C7" w:rsidP="009844C7">
            <w:pPr>
              <w:ind w:right="-702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>a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1335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760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674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85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576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56,9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50,5 </w:t>
            </w: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11,2 </w:t>
            </w:r>
          </w:p>
        </w:tc>
      </w:tr>
      <w:tr w:rsidR="00DD2629" w:rsidRPr="00CC638D" w:rsidTr="0087601E">
        <w:tc>
          <w:tcPr>
            <w:tcW w:w="2098" w:type="dxa"/>
          </w:tcPr>
          <w:p w:rsidR="00DD2629" w:rsidRPr="00CC638D" w:rsidRDefault="00DD2629" w:rsidP="00DD2629">
            <w:pPr>
              <w:ind w:right="-702"/>
              <w:rPr>
                <w:sz w:val="17"/>
                <w:szCs w:val="17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DD2629" w:rsidRPr="00CC638D" w:rsidRDefault="00DD2629" w:rsidP="00DD2629">
            <w:pPr>
              <w:ind w:right="-702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>b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1268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698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649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49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570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55,0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51,2 </w:t>
            </w: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7,0 </w:t>
            </w:r>
          </w:p>
        </w:tc>
      </w:tr>
      <w:tr w:rsidR="00C672DB" w:rsidRPr="00CC638D" w:rsidTr="0087601E">
        <w:tc>
          <w:tcPr>
            <w:tcW w:w="2098" w:type="dxa"/>
          </w:tcPr>
          <w:p w:rsidR="00C672DB" w:rsidRPr="00CC638D" w:rsidRDefault="00C672DB" w:rsidP="00C672DB">
            <w:pPr>
              <w:ind w:right="-702"/>
              <w:rPr>
                <w:sz w:val="17"/>
                <w:szCs w:val="17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C672DB" w:rsidRPr="00CC638D" w:rsidRDefault="00C672DB" w:rsidP="00C672DB">
            <w:pPr>
              <w:ind w:right="-702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>c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1217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671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611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59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546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55,1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672DB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50,2 </w:t>
            </w: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C672DB" w:rsidRPr="00CC638D" w:rsidRDefault="00C672DB" w:rsidP="00C672DB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8,8 </w:t>
            </w:r>
          </w:p>
        </w:tc>
      </w:tr>
      <w:tr w:rsidR="00C672DB" w:rsidRPr="00CC638D" w:rsidTr="0087601E">
        <w:tc>
          <w:tcPr>
            <w:tcW w:w="2098" w:type="dxa"/>
          </w:tcPr>
          <w:p w:rsidR="00C672DB" w:rsidRPr="00CC638D" w:rsidRDefault="00C672DB" w:rsidP="00CC638D">
            <w:pPr>
              <w:spacing w:line="72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C672DB" w:rsidRPr="00CC638D" w:rsidRDefault="00C672DB" w:rsidP="00CC638D">
            <w:pPr>
              <w:spacing w:line="72" w:lineRule="auto"/>
              <w:jc w:val="both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C638D">
            <w:pPr>
              <w:spacing w:line="72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C638D">
            <w:pPr>
              <w:spacing w:line="72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C638D">
            <w:pPr>
              <w:spacing w:line="72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C638D">
            <w:pPr>
              <w:spacing w:line="72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C638D">
            <w:pPr>
              <w:spacing w:line="72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C638D">
            <w:pPr>
              <w:spacing w:line="72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C672DB" w:rsidRPr="00CC638D" w:rsidRDefault="00C672DB" w:rsidP="00CC638D">
            <w:pPr>
              <w:spacing w:line="72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C672DB" w:rsidRPr="00CC638D" w:rsidRDefault="00C672DB" w:rsidP="00CC638D">
            <w:pPr>
              <w:spacing w:line="72" w:lineRule="auto"/>
              <w:jc w:val="right"/>
              <w:rPr>
                <w:sz w:val="17"/>
                <w:szCs w:val="17"/>
              </w:rPr>
            </w:pPr>
          </w:p>
        </w:tc>
      </w:tr>
      <w:tr w:rsidR="00030E57" w:rsidRPr="00CC638D" w:rsidTr="0087601E">
        <w:tc>
          <w:tcPr>
            <w:tcW w:w="2098" w:type="dxa"/>
          </w:tcPr>
          <w:p w:rsidR="00030E57" w:rsidRPr="00CC638D" w:rsidRDefault="00030E57" w:rsidP="00030E57">
            <w:pPr>
              <w:jc w:val="both"/>
              <w:rPr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>Według wieku:</w:t>
            </w: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030E57" w:rsidRPr="00CC638D" w:rsidRDefault="00030E57" w:rsidP="00030E57">
            <w:pPr>
              <w:jc w:val="both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sz w:val="17"/>
                <w:szCs w:val="17"/>
              </w:rPr>
            </w:pPr>
          </w:p>
        </w:tc>
      </w:tr>
      <w:tr w:rsidR="00030E57" w:rsidRPr="00CC638D" w:rsidTr="0087601E">
        <w:tc>
          <w:tcPr>
            <w:tcW w:w="2098" w:type="dxa"/>
          </w:tcPr>
          <w:p w:rsidR="00030E57" w:rsidRPr="00CC638D" w:rsidRDefault="00030E57" w:rsidP="00030E57">
            <w:pPr>
              <w:spacing w:line="120" w:lineRule="auto"/>
              <w:rPr>
                <w:sz w:val="17"/>
                <w:szCs w:val="17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</w:tr>
      <w:tr w:rsidR="009844C7" w:rsidRPr="00CC638D" w:rsidTr="0087601E">
        <w:tc>
          <w:tcPr>
            <w:tcW w:w="2098" w:type="dxa"/>
          </w:tcPr>
          <w:p w:rsidR="009844C7" w:rsidRPr="00CC638D" w:rsidRDefault="009844C7" w:rsidP="009844C7">
            <w:pPr>
              <w:ind w:right="-561"/>
              <w:jc w:val="both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>15-24 lata ..................................</w:t>
            </w: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9844C7" w:rsidRPr="00CC638D" w:rsidRDefault="009844C7" w:rsidP="009844C7">
            <w:pPr>
              <w:ind w:right="-702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>a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431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154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111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43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277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35,7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25,8 </w:t>
            </w: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27,9 </w:t>
            </w:r>
          </w:p>
        </w:tc>
      </w:tr>
      <w:tr w:rsidR="00DD2629" w:rsidRPr="00CC638D" w:rsidTr="009D30EE">
        <w:tc>
          <w:tcPr>
            <w:tcW w:w="2098" w:type="dxa"/>
          </w:tcPr>
          <w:p w:rsidR="00DD2629" w:rsidRPr="00CC638D" w:rsidRDefault="00DD2629" w:rsidP="00DD2629">
            <w:pPr>
              <w:ind w:right="-561"/>
              <w:jc w:val="both"/>
              <w:rPr>
                <w:sz w:val="17"/>
                <w:szCs w:val="17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DD2629" w:rsidRPr="00CC638D" w:rsidRDefault="00DD2629" w:rsidP="00DD2629">
            <w:pPr>
              <w:ind w:right="-702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>b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391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124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100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24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267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31,7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25,6 </w:t>
            </w: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19,4 </w:t>
            </w:r>
          </w:p>
        </w:tc>
      </w:tr>
      <w:tr w:rsidR="00030E57" w:rsidRPr="00CC638D" w:rsidTr="009D30EE">
        <w:tc>
          <w:tcPr>
            <w:tcW w:w="2098" w:type="dxa"/>
          </w:tcPr>
          <w:p w:rsidR="00030E57" w:rsidRPr="00CC638D" w:rsidRDefault="00030E57" w:rsidP="00030E57">
            <w:pPr>
              <w:ind w:right="-561"/>
              <w:jc w:val="both"/>
              <w:rPr>
                <w:sz w:val="17"/>
                <w:szCs w:val="17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030E57" w:rsidRPr="00CC638D" w:rsidRDefault="00030E57" w:rsidP="00030E57">
            <w:pPr>
              <w:ind w:right="-702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>c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370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129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98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30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242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34,9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26,5 </w:t>
            </w: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23,3 </w:t>
            </w:r>
          </w:p>
        </w:tc>
      </w:tr>
      <w:tr w:rsidR="00030E57" w:rsidRPr="00CC638D" w:rsidTr="0087601E">
        <w:tc>
          <w:tcPr>
            <w:tcW w:w="2098" w:type="dxa"/>
          </w:tcPr>
          <w:p w:rsidR="00030E57" w:rsidRPr="00CC638D" w:rsidRDefault="00030E57" w:rsidP="00030E57">
            <w:pPr>
              <w:spacing w:line="120" w:lineRule="auto"/>
              <w:rPr>
                <w:sz w:val="17"/>
                <w:szCs w:val="17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</w:tr>
      <w:tr w:rsidR="009844C7" w:rsidRPr="00CC638D" w:rsidTr="0087601E">
        <w:tc>
          <w:tcPr>
            <w:tcW w:w="2098" w:type="dxa"/>
          </w:tcPr>
          <w:p w:rsidR="009844C7" w:rsidRPr="00CC638D" w:rsidRDefault="009844C7" w:rsidP="009844C7">
            <w:pPr>
              <w:ind w:right="-844"/>
              <w:jc w:val="both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>25-34 .........................................</w:t>
            </w: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9844C7" w:rsidRPr="00CC638D" w:rsidRDefault="009844C7" w:rsidP="009844C7">
            <w:pPr>
              <w:ind w:right="-702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>a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475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404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356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49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71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85,1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74,9 </w:t>
            </w: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12,1 </w:t>
            </w:r>
          </w:p>
        </w:tc>
      </w:tr>
      <w:tr w:rsidR="00DD2629" w:rsidRPr="00CC638D" w:rsidTr="009D30EE">
        <w:tc>
          <w:tcPr>
            <w:tcW w:w="2098" w:type="dxa"/>
          </w:tcPr>
          <w:p w:rsidR="00DD2629" w:rsidRPr="00CC638D" w:rsidRDefault="00DD2629" w:rsidP="00DD2629">
            <w:pPr>
              <w:ind w:right="-844"/>
              <w:jc w:val="both"/>
              <w:rPr>
                <w:sz w:val="17"/>
                <w:szCs w:val="17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DD2629" w:rsidRPr="00CC638D" w:rsidRDefault="00DD2629" w:rsidP="00DD2629">
            <w:pPr>
              <w:ind w:right="-702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>b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439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375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347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29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64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85,4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79,0 </w:t>
            </w: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7,7 </w:t>
            </w:r>
          </w:p>
        </w:tc>
      </w:tr>
      <w:tr w:rsidR="00030E57" w:rsidRPr="00CC638D" w:rsidTr="009D30EE">
        <w:tc>
          <w:tcPr>
            <w:tcW w:w="2098" w:type="dxa"/>
          </w:tcPr>
          <w:p w:rsidR="00030E57" w:rsidRPr="00CC638D" w:rsidRDefault="00030E57" w:rsidP="00030E57">
            <w:pPr>
              <w:ind w:right="-844"/>
              <w:jc w:val="both"/>
              <w:rPr>
                <w:sz w:val="17"/>
                <w:szCs w:val="17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030E57" w:rsidRPr="00CC638D" w:rsidRDefault="00030E57" w:rsidP="00030E57">
            <w:pPr>
              <w:ind w:right="-702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>c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424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363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331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32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62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85,6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78,1 </w:t>
            </w: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8,8 </w:t>
            </w:r>
          </w:p>
        </w:tc>
      </w:tr>
      <w:tr w:rsidR="00030E57" w:rsidRPr="00CC638D" w:rsidTr="0087601E">
        <w:tc>
          <w:tcPr>
            <w:tcW w:w="2098" w:type="dxa"/>
          </w:tcPr>
          <w:p w:rsidR="00030E57" w:rsidRPr="00CC638D" w:rsidRDefault="00030E57" w:rsidP="00030E57">
            <w:pPr>
              <w:spacing w:line="120" w:lineRule="auto"/>
              <w:rPr>
                <w:sz w:val="17"/>
                <w:szCs w:val="17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</w:tr>
      <w:tr w:rsidR="009844C7" w:rsidRPr="00CC638D" w:rsidTr="0087601E">
        <w:tc>
          <w:tcPr>
            <w:tcW w:w="2098" w:type="dxa"/>
          </w:tcPr>
          <w:p w:rsidR="009844C7" w:rsidRPr="00CC638D" w:rsidRDefault="009844C7" w:rsidP="009844C7">
            <w:pPr>
              <w:ind w:right="-1553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>35-44 .........................................</w:t>
            </w: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9844C7" w:rsidRPr="00CC638D" w:rsidRDefault="009844C7" w:rsidP="009844C7">
            <w:pPr>
              <w:ind w:right="-702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>a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424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373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347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25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51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88,0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81,8 </w:t>
            </w: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6,7 </w:t>
            </w:r>
          </w:p>
        </w:tc>
      </w:tr>
      <w:tr w:rsidR="00DD2629" w:rsidRPr="00CC638D" w:rsidTr="009D30EE">
        <w:tc>
          <w:tcPr>
            <w:tcW w:w="2098" w:type="dxa"/>
          </w:tcPr>
          <w:p w:rsidR="00DD2629" w:rsidRPr="00CC638D" w:rsidRDefault="00DD2629" w:rsidP="00DD2629">
            <w:pPr>
              <w:ind w:right="-1553"/>
              <w:rPr>
                <w:sz w:val="17"/>
                <w:szCs w:val="17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DD2629" w:rsidRPr="00CC638D" w:rsidRDefault="00DD2629" w:rsidP="00DD2629">
            <w:pPr>
              <w:ind w:right="-702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>b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437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386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365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22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50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88,3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83,5 </w:t>
            </w: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5,7 </w:t>
            </w:r>
          </w:p>
        </w:tc>
      </w:tr>
      <w:tr w:rsidR="00030E57" w:rsidRPr="00CC638D" w:rsidTr="009D30EE">
        <w:tc>
          <w:tcPr>
            <w:tcW w:w="2098" w:type="dxa"/>
          </w:tcPr>
          <w:p w:rsidR="00030E57" w:rsidRPr="00CC638D" w:rsidRDefault="00030E57" w:rsidP="00030E57">
            <w:pPr>
              <w:ind w:right="-1553"/>
              <w:rPr>
                <w:sz w:val="17"/>
                <w:szCs w:val="17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030E57" w:rsidRPr="00CC638D" w:rsidRDefault="00030E57" w:rsidP="00030E57">
            <w:pPr>
              <w:ind w:right="-702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>c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402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350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328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22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52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87,1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81,6 </w:t>
            </w: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6,3 </w:t>
            </w:r>
          </w:p>
        </w:tc>
      </w:tr>
      <w:tr w:rsidR="00030E57" w:rsidRPr="00CC638D" w:rsidTr="0087601E">
        <w:tc>
          <w:tcPr>
            <w:tcW w:w="2098" w:type="dxa"/>
          </w:tcPr>
          <w:p w:rsidR="00030E57" w:rsidRPr="00CC638D" w:rsidRDefault="00030E57" w:rsidP="00030E57">
            <w:pPr>
              <w:spacing w:line="120" w:lineRule="auto"/>
              <w:rPr>
                <w:sz w:val="17"/>
                <w:szCs w:val="17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</w:tr>
      <w:tr w:rsidR="009844C7" w:rsidRPr="00CC638D" w:rsidTr="0087601E">
        <w:tc>
          <w:tcPr>
            <w:tcW w:w="2098" w:type="dxa"/>
          </w:tcPr>
          <w:p w:rsidR="009844C7" w:rsidRPr="00CC638D" w:rsidRDefault="009844C7" w:rsidP="009844C7">
            <w:pPr>
              <w:ind w:right="-702"/>
              <w:jc w:val="both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>45-54 .........................................</w:t>
            </w: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9844C7" w:rsidRPr="00CC638D" w:rsidRDefault="009844C7" w:rsidP="009844C7">
            <w:pPr>
              <w:ind w:right="-702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>a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395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321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303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18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73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81,3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76,7 </w:t>
            </w: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5,6 </w:t>
            </w:r>
          </w:p>
        </w:tc>
      </w:tr>
      <w:tr w:rsidR="00DD2629" w:rsidRPr="00CC638D" w:rsidTr="009D30EE">
        <w:tc>
          <w:tcPr>
            <w:tcW w:w="2098" w:type="dxa"/>
          </w:tcPr>
          <w:p w:rsidR="00DD2629" w:rsidRPr="00CC638D" w:rsidRDefault="00DD2629" w:rsidP="00DD2629">
            <w:pPr>
              <w:ind w:right="-702"/>
              <w:jc w:val="both"/>
              <w:rPr>
                <w:sz w:val="17"/>
                <w:szCs w:val="17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DD2629" w:rsidRPr="00CC638D" w:rsidRDefault="00DD2629" w:rsidP="00DD2629">
            <w:pPr>
              <w:ind w:right="-702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>b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371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299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285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13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72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80,6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76,8 </w:t>
            </w: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4,3 </w:t>
            </w:r>
          </w:p>
        </w:tc>
      </w:tr>
      <w:tr w:rsidR="00030E57" w:rsidRPr="00CC638D" w:rsidTr="009D30EE">
        <w:tc>
          <w:tcPr>
            <w:tcW w:w="2098" w:type="dxa"/>
          </w:tcPr>
          <w:p w:rsidR="00030E57" w:rsidRPr="00CC638D" w:rsidRDefault="00030E57" w:rsidP="00030E57">
            <w:pPr>
              <w:ind w:right="-702"/>
              <w:jc w:val="both"/>
              <w:rPr>
                <w:sz w:val="17"/>
                <w:szCs w:val="17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030E57" w:rsidRPr="00CC638D" w:rsidRDefault="00030E57" w:rsidP="00030E57">
            <w:pPr>
              <w:ind w:right="-702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>c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378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308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289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19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69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81,5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76,5 </w:t>
            </w: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6,2 </w:t>
            </w:r>
          </w:p>
        </w:tc>
      </w:tr>
      <w:tr w:rsidR="00030E57" w:rsidRPr="00CC638D" w:rsidTr="0087601E">
        <w:tc>
          <w:tcPr>
            <w:tcW w:w="2098" w:type="dxa"/>
          </w:tcPr>
          <w:p w:rsidR="00030E57" w:rsidRPr="00CC638D" w:rsidRDefault="00030E57" w:rsidP="00030E57">
            <w:pPr>
              <w:spacing w:line="120" w:lineRule="auto"/>
              <w:rPr>
                <w:sz w:val="17"/>
                <w:szCs w:val="17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</w:tr>
      <w:tr w:rsidR="009844C7" w:rsidRPr="00CC638D" w:rsidTr="0087601E">
        <w:tc>
          <w:tcPr>
            <w:tcW w:w="2098" w:type="dxa"/>
          </w:tcPr>
          <w:p w:rsidR="009844C7" w:rsidRPr="00CC638D" w:rsidRDefault="009844C7" w:rsidP="009844C7">
            <w:pPr>
              <w:ind w:right="-986"/>
              <w:jc w:val="both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>55 lat i więcej ............................</w:t>
            </w: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9844C7" w:rsidRPr="00CC638D" w:rsidRDefault="009844C7" w:rsidP="009844C7">
            <w:pPr>
              <w:ind w:right="-702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>a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876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208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191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17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668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23,7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21,8 </w:t>
            </w: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8,2 </w:t>
            </w:r>
          </w:p>
        </w:tc>
      </w:tr>
      <w:tr w:rsidR="00DD2629" w:rsidRPr="00CC638D" w:rsidTr="009D30EE">
        <w:tc>
          <w:tcPr>
            <w:tcW w:w="2098" w:type="dxa"/>
          </w:tcPr>
          <w:p w:rsidR="00DD2629" w:rsidRPr="00CC638D" w:rsidRDefault="00DD2629" w:rsidP="00DD2629">
            <w:pPr>
              <w:ind w:right="-986"/>
              <w:jc w:val="both"/>
              <w:rPr>
                <w:sz w:val="17"/>
                <w:szCs w:val="17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DD2629" w:rsidRPr="00CC638D" w:rsidRDefault="00DD2629" w:rsidP="00DD2629">
            <w:pPr>
              <w:ind w:right="-702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>b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879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216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205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11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663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24,6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23,3 </w:t>
            </w: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5,1 </w:t>
            </w:r>
          </w:p>
        </w:tc>
      </w:tr>
      <w:tr w:rsidR="00030E57" w:rsidRPr="00CC638D" w:rsidTr="009D30EE">
        <w:tc>
          <w:tcPr>
            <w:tcW w:w="2098" w:type="dxa"/>
          </w:tcPr>
          <w:p w:rsidR="00030E57" w:rsidRPr="00CC638D" w:rsidRDefault="00030E57" w:rsidP="00030E57">
            <w:pPr>
              <w:ind w:right="-986"/>
              <w:jc w:val="both"/>
              <w:rPr>
                <w:sz w:val="17"/>
                <w:szCs w:val="17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030E57" w:rsidRPr="00CC638D" w:rsidRDefault="00030E57" w:rsidP="00030E57">
            <w:pPr>
              <w:ind w:right="-702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>c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839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196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184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12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643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23,4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21,9 </w:t>
            </w: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6,1 </w:t>
            </w:r>
          </w:p>
        </w:tc>
      </w:tr>
      <w:tr w:rsidR="00030E57" w:rsidRPr="00CC638D" w:rsidTr="0087601E">
        <w:tc>
          <w:tcPr>
            <w:tcW w:w="2098" w:type="dxa"/>
          </w:tcPr>
          <w:p w:rsidR="00030E57" w:rsidRPr="00CC638D" w:rsidRDefault="00030E57" w:rsidP="00030E57">
            <w:pPr>
              <w:spacing w:line="120" w:lineRule="auto"/>
              <w:rPr>
                <w:sz w:val="17"/>
                <w:szCs w:val="17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</w:tr>
      <w:tr w:rsidR="009844C7" w:rsidRPr="00CC638D" w:rsidTr="0087601E">
        <w:tc>
          <w:tcPr>
            <w:tcW w:w="2098" w:type="dxa"/>
          </w:tcPr>
          <w:p w:rsidR="009844C7" w:rsidRPr="00CC638D" w:rsidRDefault="009844C7" w:rsidP="009844C7">
            <w:pPr>
              <w:ind w:right="-165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Wiek </w:t>
            </w:r>
            <w:proofErr w:type="spellStart"/>
            <w:r w:rsidRPr="00CC638D">
              <w:rPr>
                <w:sz w:val="17"/>
                <w:szCs w:val="17"/>
              </w:rPr>
              <w:t>produkcyjny</w:t>
            </w:r>
            <w:r w:rsidRPr="00CC638D">
              <w:rPr>
                <w:i/>
                <w:sz w:val="17"/>
                <w:szCs w:val="17"/>
                <w:vertAlign w:val="superscript"/>
              </w:rPr>
              <w:t>a</w:t>
            </w:r>
            <w:proofErr w:type="spellEnd"/>
            <w:r w:rsidRPr="00CC638D">
              <w:rPr>
                <w:i/>
                <w:sz w:val="17"/>
                <w:szCs w:val="17"/>
              </w:rPr>
              <w:t xml:space="preserve"> </w:t>
            </w:r>
            <w:r w:rsidRPr="00CC638D">
              <w:rPr>
                <w:sz w:val="17"/>
                <w:szCs w:val="17"/>
              </w:rPr>
              <w:t>...............</w:t>
            </w: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9844C7" w:rsidRPr="00CC638D" w:rsidRDefault="009844C7" w:rsidP="009844C7">
            <w:pPr>
              <w:ind w:right="-702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>a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1935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1418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1267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151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517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73,3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65,5 </w:t>
            </w: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10,6 </w:t>
            </w:r>
          </w:p>
        </w:tc>
      </w:tr>
      <w:tr w:rsidR="00DD2629" w:rsidRPr="00CC638D" w:rsidTr="009D30EE">
        <w:tc>
          <w:tcPr>
            <w:tcW w:w="2098" w:type="dxa"/>
          </w:tcPr>
          <w:p w:rsidR="00DD2629" w:rsidRPr="00CC638D" w:rsidRDefault="00DD2629" w:rsidP="00DD2629">
            <w:pPr>
              <w:ind w:right="-165"/>
              <w:rPr>
                <w:sz w:val="17"/>
                <w:szCs w:val="17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DD2629" w:rsidRPr="00CC638D" w:rsidRDefault="00DD2629" w:rsidP="00DD2629">
            <w:pPr>
              <w:ind w:right="-702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>b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1845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1357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1259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98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488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73,6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68,2 </w:t>
            </w: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7,2 </w:t>
            </w:r>
          </w:p>
        </w:tc>
      </w:tr>
      <w:tr w:rsidR="00030E57" w:rsidRPr="00CC638D" w:rsidTr="009D30EE">
        <w:tc>
          <w:tcPr>
            <w:tcW w:w="2098" w:type="dxa"/>
          </w:tcPr>
          <w:p w:rsidR="00030E57" w:rsidRPr="00CC638D" w:rsidRDefault="00030E57" w:rsidP="00030E57">
            <w:pPr>
              <w:ind w:right="-165"/>
              <w:rPr>
                <w:sz w:val="17"/>
                <w:szCs w:val="17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030E57" w:rsidRPr="00CC638D" w:rsidRDefault="00030E57" w:rsidP="00030E57">
            <w:pPr>
              <w:ind w:right="-702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>c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1775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1302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1188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114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473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73,4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66,9 </w:t>
            </w: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8,8 </w:t>
            </w:r>
          </w:p>
        </w:tc>
      </w:tr>
      <w:tr w:rsidR="00030E57" w:rsidRPr="00CC638D" w:rsidTr="0087601E">
        <w:tc>
          <w:tcPr>
            <w:tcW w:w="2098" w:type="dxa"/>
          </w:tcPr>
          <w:p w:rsidR="00030E57" w:rsidRPr="00CC638D" w:rsidRDefault="00030E57" w:rsidP="00CC638D">
            <w:pPr>
              <w:spacing w:line="72" w:lineRule="auto"/>
              <w:rPr>
                <w:sz w:val="17"/>
                <w:szCs w:val="17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030E57" w:rsidRPr="00CC638D" w:rsidRDefault="00030E57" w:rsidP="00CC638D">
            <w:pPr>
              <w:spacing w:line="72" w:lineRule="auto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CC638D">
            <w:pPr>
              <w:spacing w:line="72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CC638D">
            <w:pPr>
              <w:spacing w:line="72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CC638D">
            <w:pPr>
              <w:spacing w:line="72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CC638D">
            <w:pPr>
              <w:spacing w:line="72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CC638D">
            <w:pPr>
              <w:spacing w:line="72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CC638D">
            <w:pPr>
              <w:spacing w:line="72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CC638D">
            <w:pPr>
              <w:spacing w:line="72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030E57" w:rsidRPr="00CC638D" w:rsidRDefault="00030E57" w:rsidP="00CC638D">
            <w:pPr>
              <w:spacing w:line="72" w:lineRule="auto"/>
              <w:jc w:val="right"/>
              <w:rPr>
                <w:sz w:val="17"/>
                <w:szCs w:val="17"/>
              </w:rPr>
            </w:pPr>
          </w:p>
        </w:tc>
      </w:tr>
      <w:tr w:rsidR="00030E57" w:rsidRPr="00CC638D" w:rsidTr="0087601E">
        <w:tc>
          <w:tcPr>
            <w:tcW w:w="2098" w:type="dxa"/>
          </w:tcPr>
          <w:p w:rsidR="00030E57" w:rsidRPr="00CC638D" w:rsidRDefault="00030E57" w:rsidP="00030E57">
            <w:pPr>
              <w:ind w:right="-1553"/>
              <w:rPr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>Według poziomu</w:t>
            </w: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030E57" w:rsidRPr="00CC638D" w:rsidRDefault="00030E57" w:rsidP="00030E57">
            <w:pPr>
              <w:ind w:right="-1553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sz w:val="17"/>
                <w:szCs w:val="17"/>
              </w:rPr>
            </w:pPr>
          </w:p>
        </w:tc>
      </w:tr>
      <w:tr w:rsidR="00030E57" w:rsidRPr="00CC638D" w:rsidTr="0087601E">
        <w:tc>
          <w:tcPr>
            <w:tcW w:w="2098" w:type="dxa"/>
          </w:tcPr>
          <w:p w:rsidR="00030E57" w:rsidRPr="00CC638D" w:rsidRDefault="00030E57" w:rsidP="00030E57">
            <w:pPr>
              <w:ind w:right="-1553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 </w:t>
            </w:r>
            <w:r w:rsidRPr="00CC638D">
              <w:rPr>
                <w:b/>
                <w:sz w:val="17"/>
                <w:szCs w:val="17"/>
              </w:rPr>
              <w:t>wykształcenia:</w:t>
            </w: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030E57" w:rsidRPr="00CC638D" w:rsidRDefault="00030E57" w:rsidP="00030E57">
            <w:pPr>
              <w:ind w:right="-1553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sz w:val="17"/>
                <w:szCs w:val="17"/>
              </w:rPr>
            </w:pPr>
          </w:p>
        </w:tc>
      </w:tr>
      <w:tr w:rsidR="00030E57" w:rsidRPr="00CC638D" w:rsidTr="0087601E">
        <w:tc>
          <w:tcPr>
            <w:tcW w:w="2098" w:type="dxa"/>
          </w:tcPr>
          <w:p w:rsidR="00030E57" w:rsidRPr="00CC638D" w:rsidRDefault="00030E57" w:rsidP="00030E57">
            <w:pPr>
              <w:spacing w:line="120" w:lineRule="auto"/>
              <w:rPr>
                <w:sz w:val="17"/>
                <w:szCs w:val="17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</w:tr>
      <w:tr w:rsidR="009844C7" w:rsidRPr="00CC638D" w:rsidTr="0087601E">
        <w:tc>
          <w:tcPr>
            <w:tcW w:w="2098" w:type="dxa"/>
          </w:tcPr>
          <w:p w:rsidR="009844C7" w:rsidRPr="00CC638D" w:rsidRDefault="009844C7" w:rsidP="009844C7">
            <w:pPr>
              <w:ind w:right="-986"/>
              <w:jc w:val="both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>Wyższe ......................................</w:t>
            </w: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9844C7" w:rsidRPr="00CC638D" w:rsidRDefault="009844C7" w:rsidP="009844C7">
            <w:pPr>
              <w:ind w:right="-702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>a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596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466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433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33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130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78,2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72,7 </w:t>
            </w: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7,1 </w:t>
            </w:r>
          </w:p>
        </w:tc>
      </w:tr>
      <w:tr w:rsidR="00DD2629" w:rsidRPr="00CC638D" w:rsidTr="009D30EE">
        <w:tc>
          <w:tcPr>
            <w:tcW w:w="2098" w:type="dxa"/>
          </w:tcPr>
          <w:p w:rsidR="00DD2629" w:rsidRPr="00CC638D" w:rsidRDefault="00DD2629" w:rsidP="00DD2629">
            <w:pPr>
              <w:ind w:right="-986"/>
              <w:jc w:val="both"/>
              <w:rPr>
                <w:sz w:val="17"/>
                <w:szCs w:val="17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DD2629" w:rsidRPr="00CC638D" w:rsidRDefault="00DD2629" w:rsidP="00DD2629">
            <w:pPr>
              <w:ind w:right="-702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>b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558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445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425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19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113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79,7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76,2 </w:t>
            </w: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4,3 </w:t>
            </w:r>
          </w:p>
        </w:tc>
      </w:tr>
      <w:tr w:rsidR="00030E57" w:rsidRPr="00CC638D" w:rsidTr="009D30EE">
        <w:tc>
          <w:tcPr>
            <w:tcW w:w="2098" w:type="dxa"/>
          </w:tcPr>
          <w:p w:rsidR="00030E57" w:rsidRPr="00CC638D" w:rsidRDefault="00030E57" w:rsidP="00030E57">
            <w:pPr>
              <w:ind w:right="-986"/>
              <w:jc w:val="both"/>
              <w:rPr>
                <w:sz w:val="17"/>
                <w:szCs w:val="17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030E57" w:rsidRPr="00CC638D" w:rsidRDefault="00030E57" w:rsidP="00030E57">
            <w:pPr>
              <w:ind w:right="-702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>c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557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442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425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17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115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79,4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76,3 </w:t>
            </w: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3,8 </w:t>
            </w:r>
          </w:p>
        </w:tc>
      </w:tr>
      <w:tr w:rsidR="00030E57" w:rsidRPr="00CC638D" w:rsidTr="0087601E">
        <w:tc>
          <w:tcPr>
            <w:tcW w:w="2098" w:type="dxa"/>
          </w:tcPr>
          <w:p w:rsidR="00030E57" w:rsidRPr="00CC638D" w:rsidRDefault="00CC638D" w:rsidP="00CC638D">
            <w:pPr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>Policealne i średnie</w:t>
            </w: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030E57" w:rsidRPr="00CC638D" w:rsidRDefault="00030E57" w:rsidP="00CC638D">
            <w:pPr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CC638D">
            <w:pPr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CC638D">
            <w:pPr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CC638D">
            <w:pPr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CC638D">
            <w:pPr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CC638D">
            <w:pPr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CC638D">
            <w:pPr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CC638D">
            <w:pPr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030E57" w:rsidRPr="00CC638D" w:rsidRDefault="00030E57" w:rsidP="00CC638D">
            <w:pPr>
              <w:jc w:val="right"/>
              <w:rPr>
                <w:sz w:val="17"/>
                <w:szCs w:val="17"/>
              </w:rPr>
            </w:pPr>
          </w:p>
        </w:tc>
      </w:tr>
      <w:tr w:rsidR="009844C7" w:rsidRPr="00CC638D" w:rsidTr="0087601E">
        <w:tc>
          <w:tcPr>
            <w:tcW w:w="2098" w:type="dxa"/>
          </w:tcPr>
          <w:p w:rsidR="009844C7" w:rsidRPr="00CC638D" w:rsidRDefault="00CC638D" w:rsidP="009844C7">
            <w:pPr>
              <w:ind w:right="-155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 xml:space="preserve">  </w:t>
            </w:r>
            <w:r w:rsidR="009844C7" w:rsidRPr="00CC638D">
              <w:rPr>
                <w:sz w:val="17"/>
                <w:szCs w:val="17"/>
              </w:rPr>
              <w:t>zawodowe</w:t>
            </w:r>
            <w:r>
              <w:rPr>
                <w:sz w:val="17"/>
                <w:szCs w:val="17"/>
              </w:rPr>
              <w:t xml:space="preserve"> </w:t>
            </w:r>
            <w:r w:rsidRPr="00CC638D">
              <w:rPr>
                <w:sz w:val="17"/>
                <w:szCs w:val="17"/>
              </w:rPr>
              <w:t>.......................</w:t>
            </w:r>
            <w:r>
              <w:rPr>
                <w:sz w:val="17"/>
                <w:szCs w:val="17"/>
              </w:rPr>
              <w:t>......</w:t>
            </w: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9844C7" w:rsidRPr="00CC638D" w:rsidRDefault="009844C7" w:rsidP="009844C7">
            <w:pPr>
              <w:ind w:right="-702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>a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535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359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325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34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176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67,1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60,7 </w:t>
            </w: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9,5 </w:t>
            </w:r>
          </w:p>
        </w:tc>
      </w:tr>
      <w:tr w:rsidR="00DD2629" w:rsidRPr="00CC638D" w:rsidTr="009D30EE">
        <w:tc>
          <w:tcPr>
            <w:tcW w:w="2098" w:type="dxa"/>
          </w:tcPr>
          <w:p w:rsidR="00DD2629" w:rsidRPr="00CC638D" w:rsidRDefault="00DD2629" w:rsidP="00DD2629">
            <w:pPr>
              <w:ind w:right="-1553"/>
              <w:rPr>
                <w:sz w:val="17"/>
                <w:szCs w:val="17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DD2629" w:rsidRPr="00CC638D" w:rsidRDefault="00DD2629" w:rsidP="00DD2629">
            <w:pPr>
              <w:ind w:right="-702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>b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565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364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341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23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201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64,4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60,4 </w:t>
            </w: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6,3 </w:t>
            </w:r>
          </w:p>
        </w:tc>
      </w:tr>
      <w:tr w:rsidR="00030E57" w:rsidRPr="00CC638D" w:rsidTr="009D30EE">
        <w:tc>
          <w:tcPr>
            <w:tcW w:w="2098" w:type="dxa"/>
          </w:tcPr>
          <w:p w:rsidR="00030E57" w:rsidRPr="00CC638D" w:rsidRDefault="00030E57" w:rsidP="00030E57">
            <w:pPr>
              <w:ind w:right="-1553"/>
              <w:rPr>
                <w:sz w:val="17"/>
                <w:szCs w:val="17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030E57" w:rsidRPr="00CC638D" w:rsidRDefault="00030E57" w:rsidP="00030E57">
            <w:pPr>
              <w:ind w:right="-702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>c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523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342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316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26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181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65,4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60,4 </w:t>
            </w: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7,6 </w:t>
            </w:r>
          </w:p>
        </w:tc>
      </w:tr>
      <w:tr w:rsidR="00030E57" w:rsidRPr="00CC638D" w:rsidTr="0087601E">
        <w:tc>
          <w:tcPr>
            <w:tcW w:w="2098" w:type="dxa"/>
          </w:tcPr>
          <w:p w:rsidR="00030E57" w:rsidRPr="00CC638D" w:rsidRDefault="00030E57" w:rsidP="00030E57">
            <w:pPr>
              <w:spacing w:line="120" w:lineRule="auto"/>
              <w:rPr>
                <w:sz w:val="17"/>
                <w:szCs w:val="17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</w:tr>
      <w:tr w:rsidR="009844C7" w:rsidRPr="00CC638D" w:rsidTr="0087601E">
        <w:tc>
          <w:tcPr>
            <w:tcW w:w="2098" w:type="dxa"/>
          </w:tcPr>
          <w:p w:rsidR="009844C7" w:rsidRPr="00CC638D" w:rsidRDefault="009844C7" w:rsidP="009844C7">
            <w:pPr>
              <w:ind w:right="-419"/>
              <w:jc w:val="both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>Średnie ogólnokształcące .........</w:t>
            </w: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9844C7" w:rsidRPr="00CC638D" w:rsidRDefault="009844C7" w:rsidP="009844C7">
            <w:pPr>
              <w:ind w:right="-702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>a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293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131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111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20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162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44,7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37,9 </w:t>
            </w: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15,3 </w:t>
            </w:r>
          </w:p>
        </w:tc>
      </w:tr>
      <w:tr w:rsidR="00DD2629" w:rsidRPr="00CC638D" w:rsidTr="009D30EE">
        <w:tc>
          <w:tcPr>
            <w:tcW w:w="2098" w:type="dxa"/>
          </w:tcPr>
          <w:p w:rsidR="00DD2629" w:rsidRPr="00CC638D" w:rsidRDefault="00DD2629" w:rsidP="00DD2629">
            <w:pPr>
              <w:ind w:right="-419"/>
              <w:jc w:val="both"/>
              <w:rPr>
                <w:sz w:val="17"/>
                <w:szCs w:val="17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DD2629" w:rsidRPr="00CC638D" w:rsidRDefault="00DD2629" w:rsidP="00DD2629">
            <w:pPr>
              <w:ind w:right="-702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>b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255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124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111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12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131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48,6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43,5 </w:t>
            </w: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9,7 </w:t>
            </w:r>
          </w:p>
        </w:tc>
      </w:tr>
      <w:tr w:rsidR="00030E57" w:rsidRPr="00CC638D" w:rsidTr="009D30EE">
        <w:tc>
          <w:tcPr>
            <w:tcW w:w="2098" w:type="dxa"/>
          </w:tcPr>
          <w:p w:rsidR="00030E57" w:rsidRPr="00CC638D" w:rsidRDefault="00030E57" w:rsidP="00030E57">
            <w:pPr>
              <w:ind w:right="-419"/>
              <w:jc w:val="both"/>
              <w:rPr>
                <w:sz w:val="17"/>
                <w:szCs w:val="17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030E57" w:rsidRPr="00CC638D" w:rsidRDefault="00030E57" w:rsidP="00030E57">
            <w:pPr>
              <w:ind w:right="-702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>c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249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110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95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15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140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44,2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38,2 </w:t>
            </w: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13,6 </w:t>
            </w:r>
          </w:p>
        </w:tc>
      </w:tr>
      <w:tr w:rsidR="00030E57" w:rsidRPr="00CC638D" w:rsidTr="0087601E">
        <w:tc>
          <w:tcPr>
            <w:tcW w:w="2098" w:type="dxa"/>
          </w:tcPr>
          <w:p w:rsidR="00030E57" w:rsidRPr="00CC638D" w:rsidRDefault="00030E57" w:rsidP="00030E57">
            <w:pPr>
              <w:spacing w:line="120" w:lineRule="auto"/>
              <w:rPr>
                <w:sz w:val="17"/>
                <w:szCs w:val="17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030E57" w:rsidRPr="00CC638D" w:rsidRDefault="00030E57" w:rsidP="00030E5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</w:tr>
      <w:tr w:rsidR="009844C7" w:rsidRPr="00CC638D" w:rsidTr="0087601E">
        <w:tc>
          <w:tcPr>
            <w:tcW w:w="2098" w:type="dxa"/>
          </w:tcPr>
          <w:p w:rsidR="009844C7" w:rsidRPr="00CC638D" w:rsidRDefault="009844C7" w:rsidP="009844C7">
            <w:pPr>
              <w:ind w:right="-986"/>
              <w:jc w:val="both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>Zasadnicze zawodowe ..............</w:t>
            </w: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9844C7" w:rsidRPr="00CC638D" w:rsidRDefault="009844C7" w:rsidP="009844C7">
            <w:pPr>
              <w:ind w:right="-702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>a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697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432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383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49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265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62,0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54,9 </w:t>
            </w: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11,3 </w:t>
            </w:r>
          </w:p>
        </w:tc>
      </w:tr>
      <w:tr w:rsidR="00DD2629" w:rsidRPr="00CC638D" w:rsidTr="009D30EE">
        <w:tc>
          <w:tcPr>
            <w:tcW w:w="2098" w:type="dxa"/>
          </w:tcPr>
          <w:p w:rsidR="00DD2629" w:rsidRPr="00CC638D" w:rsidRDefault="00DD2629" w:rsidP="00DD2629">
            <w:pPr>
              <w:ind w:right="-986"/>
              <w:jc w:val="both"/>
              <w:rPr>
                <w:sz w:val="17"/>
                <w:szCs w:val="17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DD2629" w:rsidRPr="00CC638D" w:rsidRDefault="00DD2629" w:rsidP="00DD2629">
            <w:pPr>
              <w:ind w:right="-702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>b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679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407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369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37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273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59,9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54,3 </w:t>
            </w: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9,1 </w:t>
            </w:r>
          </w:p>
        </w:tc>
      </w:tr>
      <w:tr w:rsidR="00030E57" w:rsidRPr="00CC638D" w:rsidTr="009D30EE">
        <w:tc>
          <w:tcPr>
            <w:tcW w:w="2098" w:type="dxa"/>
          </w:tcPr>
          <w:p w:rsidR="00030E57" w:rsidRPr="00CC638D" w:rsidRDefault="00030E57" w:rsidP="00030E57">
            <w:pPr>
              <w:ind w:right="-986"/>
              <w:jc w:val="both"/>
              <w:rPr>
                <w:sz w:val="17"/>
                <w:szCs w:val="17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030E57" w:rsidRPr="00CC638D" w:rsidRDefault="00030E57" w:rsidP="00030E57">
            <w:pPr>
              <w:ind w:right="-702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>c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634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390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340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50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244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61,5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53,6 </w:t>
            </w: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12,8 </w:t>
            </w:r>
          </w:p>
        </w:tc>
      </w:tr>
      <w:tr w:rsidR="00030E57" w:rsidRPr="00CC638D" w:rsidTr="0087601E">
        <w:tc>
          <w:tcPr>
            <w:tcW w:w="2098" w:type="dxa"/>
          </w:tcPr>
          <w:p w:rsidR="00030E57" w:rsidRPr="00CC638D" w:rsidRDefault="00030E57" w:rsidP="00350DB7">
            <w:pPr>
              <w:spacing w:line="120" w:lineRule="auto"/>
              <w:rPr>
                <w:sz w:val="17"/>
                <w:szCs w:val="17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030E57" w:rsidRPr="00CC638D" w:rsidRDefault="00030E57" w:rsidP="00350DB7">
            <w:pPr>
              <w:spacing w:line="120" w:lineRule="auto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350DB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350DB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350DB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350DB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350DB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350DB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350DB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030E57" w:rsidRPr="00CC638D" w:rsidRDefault="00030E57" w:rsidP="00350DB7">
            <w:pPr>
              <w:spacing w:line="120" w:lineRule="auto"/>
              <w:jc w:val="right"/>
              <w:rPr>
                <w:sz w:val="17"/>
                <w:szCs w:val="17"/>
              </w:rPr>
            </w:pPr>
          </w:p>
        </w:tc>
      </w:tr>
      <w:tr w:rsidR="00030E57" w:rsidRPr="00CC638D" w:rsidTr="0087601E">
        <w:tc>
          <w:tcPr>
            <w:tcW w:w="2098" w:type="dxa"/>
          </w:tcPr>
          <w:p w:rsidR="00030E57" w:rsidRPr="00CC638D" w:rsidRDefault="00030E57" w:rsidP="00030E57">
            <w:pPr>
              <w:ind w:right="-1553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>Gimnazjalne, podstawowe</w:t>
            </w: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030E57" w:rsidRPr="00CC638D" w:rsidRDefault="00030E57" w:rsidP="00030E57">
            <w:pPr>
              <w:ind w:right="-1553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sz w:val="17"/>
                <w:szCs w:val="17"/>
              </w:rPr>
            </w:pP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sz w:val="17"/>
                <w:szCs w:val="17"/>
              </w:rPr>
            </w:pPr>
          </w:p>
        </w:tc>
      </w:tr>
      <w:tr w:rsidR="009844C7" w:rsidRPr="00CC638D" w:rsidTr="0087601E">
        <w:tc>
          <w:tcPr>
            <w:tcW w:w="2098" w:type="dxa"/>
          </w:tcPr>
          <w:p w:rsidR="009844C7" w:rsidRPr="00CC638D" w:rsidRDefault="009844C7" w:rsidP="009844C7">
            <w:pPr>
              <w:ind w:right="-1553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 i niepełne podstawowe ...........</w:t>
            </w: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9844C7" w:rsidRPr="00CC638D" w:rsidRDefault="009844C7" w:rsidP="009844C7">
            <w:pPr>
              <w:ind w:right="-702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>a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480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71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56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15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408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14,8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11,7 </w:t>
            </w: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9844C7" w:rsidRPr="00CC638D" w:rsidRDefault="009844C7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21,1 </w:t>
            </w:r>
          </w:p>
        </w:tc>
      </w:tr>
      <w:tr w:rsidR="00DD2629" w:rsidRPr="00CC638D" w:rsidTr="0087601E">
        <w:tc>
          <w:tcPr>
            <w:tcW w:w="2098" w:type="dxa"/>
          </w:tcPr>
          <w:p w:rsidR="00DD2629" w:rsidRPr="00CC638D" w:rsidRDefault="00DD2629" w:rsidP="00DD2629">
            <w:pPr>
              <w:ind w:right="-1553"/>
              <w:rPr>
                <w:sz w:val="17"/>
                <w:szCs w:val="17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DD2629" w:rsidRPr="00CC638D" w:rsidRDefault="00DD2629" w:rsidP="00DD2629">
            <w:pPr>
              <w:ind w:right="-702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>b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459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61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55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7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398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13,3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12,0 </w:t>
            </w: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DD2629" w:rsidRPr="00CC638D" w:rsidRDefault="00DD2629" w:rsidP="008F7992">
            <w:pPr>
              <w:jc w:val="right"/>
              <w:rPr>
                <w:sz w:val="17"/>
                <w:szCs w:val="17"/>
              </w:rPr>
            </w:pPr>
            <w:r w:rsidRPr="00CC638D">
              <w:rPr>
                <w:sz w:val="17"/>
                <w:szCs w:val="17"/>
              </w:rPr>
              <w:t xml:space="preserve"> 11,5 </w:t>
            </w:r>
          </w:p>
        </w:tc>
      </w:tr>
      <w:tr w:rsidR="00030E57" w:rsidRPr="00CC638D" w:rsidTr="0087601E">
        <w:tc>
          <w:tcPr>
            <w:tcW w:w="2098" w:type="dxa"/>
          </w:tcPr>
          <w:p w:rsidR="00030E57" w:rsidRPr="00CC638D" w:rsidRDefault="00030E57" w:rsidP="00030E57">
            <w:pPr>
              <w:ind w:right="-1553"/>
              <w:rPr>
                <w:sz w:val="17"/>
                <w:szCs w:val="17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030E57" w:rsidRPr="00CC638D" w:rsidRDefault="00030E57" w:rsidP="00030E57">
            <w:pPr>
              <w:ind w:right="-702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>c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450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62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54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8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388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13,8 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12,0 </w:t>
            </w:r>
          </w:p>
        </w:tc>
        <w:tc>
          <w:tcPr>
            <w:tcW w:w="907" w:type="dxa"/>
            <w:tcBorders>
              <w:left w:val="single" w:sz="4" w:space="0" w:color="auto"/>
            </w:tcBorders>
          </w:tcPr>
          <w:p w:rsidR="00030E57" w:rsidRPr="00CC638D" w:rsidRDefault="00030E57" w:rsidP="00030E57">
            <w:pPr>
              <w:jc w:val="right"/>
              <w:rPr>
                <w:b/>
                <w:sz w:val="17"/>
                <w:szCs w:val="17"/>
              </w:rPr>
            </w:pPr>
            <w:r w:rsidRPr="00CC638D">
              <w:rPr>
                <w:b/>
                <w:sz w:val="17"/>
                <w:szCs w:val="17"/>
              </w:rPr>
              <w:t xml:space="preserve"> 12,9 </w:t>
            </w:r>
          </w:p>
        </w:tc>
      </w:tr>
    </w:tbl>
    <w:p w:rsidR="00030E57" w:rsidRPr="00CC638D" w:rsidRDefault="00030E57" w:rsidP="00CC638D">
      <w:pPr>
        <w:spacing w:line="72" w:lineRule="auto"/>
        <w:jc w:val="both"/>
        <w:rPr>
          <w:i/>
          <w:sz w:val="17"/>
          <w:szCs w:val="17"/>
        </w:rPr>
      </w:pPr>
    </w:p>
    <w:p w:rsidR="001262D0" w:rsidRPr="00CC638D" w:rsidRDefault="00AF6234" w:rsidP="00434663">
      <w:pPr>
        <w:spacing w:line="348" w:lineRule="auto"/>
        <w:jc w:val="both"/>
        <w:rPr>
          <w:sz w:val="17"/>
          <w:szCs w:val="17"/>
        </w:rPr>
      </w:pPr>
      <w:r w:rsidRPr="00CC638D">
        <w:rPr>
          <w:i/>
          <w:sz w:val="17"/>
          <w:szCs w:val="17"/>
        </w:rPr>
        <w:t xml:space="preserve">a </w:t>
      </w:r>
      <w:r w:rsidRPr="00CC638D">
        <w:rPr>
          <w:sz w:val="17"/>
          <w:szCs w:val="17"/>
        </w:rPr>
        <w:t>Mężczyźni 18-64 lata, kobiety 18-59 lat.</w:t>
      </w:r>
    </w:p>
    <w:p w:rsidR="00030E57" w:rsidRDefault="00030E57" w:rsidP="00C20CD1">
      <w:pPr>
        <w:jc w:val="both"/>
        <w:rPr>
          <w:rFonts w:ascii="Arial" w:hAnsi="Arial" w:cs="Arial"/>
        </w:rPr>
      </w:pPr>
    </w:p>
    <w:p w:rsidR="00155FD1" w:rsidRDefault="009F3C2C" w:rsidP="00C12CFB">
      <w:pPr>
        <w:spacing w:line="360" w:lineRule="auto"/>
        <w:jc w:val="both"/>
        <w:rPr>
          <w:rFonts w:ascii="Arial" w:hAnsi="Arial" w:cs="Arial"/>
        </w:rPr>
      </w:pPr>
      <w:r w:rsidRPr="009E0978">
        <w:rPr>
          <w:rFonts w:ascii="Arial" w:hAnsi="Arial" w:cs="Arial"/>
        </w:rPr>
        <w:t xml:space="preserve">Opracowanie: </w:t>
      </w:r>
      <w:r w:rsidR="00674CBC">
        <w:rPr>
          <w:rFonts w:ascii="Arial" w:hAnsi="Arial" w:cs="Arial"/>
        </w:rPr>
        <w:t>An</w:t>
      </w:r>
      <w:r w:rsidR="00EC7A7B">
        <w:rPr>
          <w:rFonts w:ascii="Arial" w:hAnsi="Arial" w:cs="Arial"/>
        </w:rPr>
        <w:t>n</w:t>
      </w:r>
      <w:r w:rsidR="00674CBC">
        <w:rPr>
          <w:rFonts w:ascii="Arial" w:hAnsi="Arial" w:cs="Arial"/>
        </w:rPr>
        <w:t xml:space="preserve">a </w:t>
      </w:r>
      <w:r w:rsidR="00EC7A7B">
        <w:rPr>
          <w:rFonts w:ascii="Arial" w:hAnsi="Arial" w:cs="Arial"/>
        </w:rPr>
        <w:t>Dziedzic</w:t>
      </w:r>
      <w:r w:rsidR="00A20E7A" w:rsidRPr="009E0978">
        <w:rPr>
          <w:rFonts w:ascii="Arial" w:hAnsi="Arial" w:cs="Arial"/>
        </w:rPr>
        <w:t>, Małopolski Ośrodek Badań Regionalnych</w:t>
      </w:r>
      <w:r w:rsidRPr="009E0978">
        <w:rPr>
          <w:rFonts w:ascii="Arial" w:hAnsi="Arial" w:cs="Arial"/>
        </w:rPr>
        <w:t xml:space="preserve"> tel. 12  656 3</w:t>
      </w:r>
      <w:r w:rsidR="003C6A67">
        <w:rPr>
          <w:rFonts w:ascii="Arial" w:hAnsi="Arial" w:cs="Arial"/>
        </w:rPr>
        <w:t>1</w:t>
      </w:r>
      <w:r w:rsidRPr="009E0978">
        <w:rPr>
          <w:rFonts w:ascii="Arial" w:hAnsi="Arial" w:cs="Arial"/>
        </w:rPr>
        <w:t xml:space="preserve"> 5</w:t>
      </w:r>
      <w:r w:rsidR="003C6A67">
        <w:rPr>
          <w:rFonts w:ascii="Arial" w:hAnsi="Arial" w:cs="Arial"/>
        </w:rPr>
        <w:t>5</w:t>
      </w:r>
      <w:r w:rsidRPr="009E0978">
        <w:rPr>
          <w:rFonts w:ascii="Arial" w:hAnsi="Arial" w:cs="Arial"/>
        </w:rPr>
        <w:t xml:space="preserve"> wew. </w:t>
      </w:r>
      <w:r w:rsidR="00674CBC">
        <w:rPr>
          <w:rFonts w:ascii="Arial" w:hAnsi="Arial" w:cs="Arial"/>
        </w:rPr>
        <w:t>2</w:t>
      </w:r>
      <w:r w:rsidR="00EC7A7B">
        <w:rPr>
          <w:rFonts w:ascii="Arial" w:hAnsi="Arial" w:cs="Arial"/>
        </w:rPr>
        <w:t>5</w:t>
      </w:r>
    </w:p>
    <w:p w:rsidR="00205377" w:rsidRPr="009E0978" w:rsidRDefault="00205377" w:rsidP="00C12CFB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Konsultacja: </w:t>
      </w:r>
      <w:r w:rsidR="00621D88">
        <w:rPr>
          <w:rFonts w:ascii="Arial" w:hAnsi="Arial" w:cs="Arial"/>
        </w:rPr>
        <w:t>Małgorzata Michalik</w:t>
      </w:r>
      <w:r>
        <w:rPr>
          <w:rFonts w:ascii="Arial" w:hAnsi="Arial" w:cs="Arial"/>
        </w:rPr>
        <w:t xml:space="preserve">, Wydział Badań Ankietowych </w:t>
      </w:r>
      <w:r w:rsidRPr="00205377">
        <w:rPr>
          <w:rFonts w:ascii="Arial" w:hAnsi="Arial" w:cs="Arial"/>
        </w:rPr>
        <w:t>tel. 12  656 3</w:t>
      </w:r>
      <w:r w:rsidR="003C6A67">
        <w:rPr>
          <w:rFonts w:ascii="Arial" w:hAnsi="Arial" w:cs="Arial"/>
        </w:rPr>
        <w:t>1</w:t>
      </w:r>
      <w:r w:rsidRPr="00205377">
        <w:rPr>
          <w:rFonts w:ascii="Arial" w:hAnsi="Arial" w:cs="Arial"/>
        </w:rPr>
        <w:t xml:space="preserve"> 5</w:t>
      </w:r>
      <w:r w:rsidR="003C6A67">
        <w:rPr>
          <w:rFonts w:ascii="Arial" w:hAnsi="Arial" w:cs="Arial"/>
        </w:rPr>
        <w:t>5</w:t>
      </w:r>
      <w:r w:rsidRPr="00205377">
        <w:rPr>
          <w:rFonts w:ascii="Arial" w:hAnsi="Arial" w:cs="Arial"/>
        </w:rPr>
        <w:t xml:space="preserve"> wew. </w:t>
      </w:r>
      <w:r>
        <w:rPr>
          <w:rFonts w:ascii="Arial" w:hAnsi="Arial" w:cs="Arial"/>
        </w:rPr>
        <w:t>36</w:t>
      </w:r>
    </w:p>
    <w:sectPr w:rsidR="00205377" w:rsidRPr="009E0978" w:rsidSect="008851F4">
      <w:headerReference w:type="even" r:id="rId26"/>
      <w:headerReference w:type="default" r:id="rId27"/>
      <w:pgSz w:w="11906" w:h="16838"/>
      <w:pgMar w:top="1134" w:right="1134" w:bottom="1276" w:left="1134" w:header="709" w:footer="709" w:gutter="0"/>
      <w:pgNumType w:fmt="numberInDash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2AF3" w:rsidRDefault="00AB2AF3">
      <w:r>
        <w:separator/>
      </w:r>
    </w:p>
  </w:endnote>
  <w:endnote w:type="continuationSeparator" w:id="0">
    <w:p w:rsidR="00AB2AF3" w:rsidRDefault="00AB2A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(W1)">
    <w:altName w:val="Times New Roman"/>
    <w:charset w:val="EE"/>
    <w:family w:val="roman"/>
    <w:pitch w:val="variable"/>
    <w:sig w:usb0="20002A87" w:usb1="80000000" w:usb2="00000008" w:usb3="00000000" w:csb0="000001FF" w:csb1="00000000"/>
  </w:font>
  <w:font w:name="Arial (W1)">
    <w:altName w:val="Arial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2AF3" w:rsidRDefault="00AB2AF3">
      <w:r>
        <w:separator/>
      </w:r>
    </w:p>
  </w:footnote>
  <w:footnote w:type="continuationSeparator" w:id="0">
    <w:p w:rsidR="00AB2AF3" w:rsidRDefault="00AB2AF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0F84" w:rsidRDefault="00670F84" w:rsidP="00FE7E45">
    <w:pPr>
      <w:pStyle w:val="Nagwek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670F84" w:rsidRDefault="00670F84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0F84" w:rsidRDefault="00670F84" w:rsidP="00FE7E45">
    <w:pPr>
      <w:pStyle w:val="Nagwek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DC1B15">
      <w:rPr>
        <w:rStyle w:val="Numerstrony"/>
        <w:noProof/>
      </w:rPr>
      <w:t>- 10 -</w:t>
    </w:r>
    <w:r>
      <w:rPr>
        <w:rStyle w:val="Numerstrony"/>
      </w:rPr>
      <w:fldChar w:fldCharType="end"/>
    </w:r>
  </w:p>
  <w:p w:rsidR="00670F84" w:rsidRDefault="00670F8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DE7259"/>
    <w:multiLevelType w:val="multilevel"/>
    <w:tmpl w:val="F3F45A6E"/>
    <w:lvl w:ilvl="0">
      <w:start w:val="1"/>
      <w:numFmt w:val="bullet"/>
      <w:lvlText w:val=""/>
      <w:lvlJc w:val="left"/>
      <w:pPr>
        <w:tabs>
          <w:tab w:val="num" w:pos="113"/>
        </w:tabs>
        <w:ind w:left="340" w:hanging="22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13"/>
        </w:tabs>
        <w:ind w:left="340" w:hanging="227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8D159C1"/>
    <w:multiLevelType w:val="multilevel"/>
    <w:tmpl w:val="5C440794"/>
    <w:lvl w:ilvl="0">
      <w:start w:val="1"/>
      <w:numFmt w:val="bullet"/>
      <w:lvlText w:val=""/>
      <w:lvlJc w:val="left"/>
      <w:pPr>
        <w:tabs>
          <w:tab w:val="num" w:pos="113"/>
        </w:tabs>
        <w:ind w:left="340" w:hanging="22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13"/>
        </w:tabs>
        <w:ind w:left="794" w:hanging="114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CEE3EDE"/>
    <w:multiLevelType w:val="hybridMultilevel"/>
    <w:tmpl w:val="F25A06CC"/>
    <w:lvl w:ilvl="0" w:tplc="8B2EE964">
      <w:start w:val="1"/>
      <w:numFmt w:val="bullet"/>
      <w:lvlText w:val=""/>
      <w:lvlJc w:val="left"/>
      <w:pPr>
        <w:tabs>
          <w:tab w:val="num" w:pos="113"/>
        </w:tabs>
        <w:ind w:left="340" w:hanging="227"/>
      </w:pPr>
      <w:rPr>
        <w:rFonts w:ascii="Symbol" w:hAnsi="Symbol" w:hint="default"/>
      </w:rPr>
    </w:lvl>
    <w:lvl w:ilvl="1" w:tplc="18F28002">
      <w:start w:val="1"/>
      <w:numFmt w:val="bullet"/>
      <w:lvlText w:val=""/>
      <w:lvlJc w:val="left"/>
      <w:pPr>
        <w:tabs>
          <w:tab w:val="num" w:pos="851"/>
        </w:tabs>
        <w:ind w:left="794" w:hanging="227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FA73AF1"/>
    <w:multiLevelType w:val="multilevel"/>
    <w:tmpl w:val="21AAFE50"/>
    <w:lvl w:ilvl="0">
      <w:start w:val="1"/>
      <w:numFmt w:val="bullet"/>
      <w:lvlText w:val=""/>
      <w:lvlJc w:val="left"/>
      <w:pPr>
        <w:tabs>
          <w:tab w:val="num" w:pos="624"/>
        </w:tabs>
        <w:ind w:left="720" w:hanging="436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1C862DA"/>
    <w:multiLevelType w:val="multilevel"/>
    <w:tmpl w:val="9984EC08"/>
    <w:lvl w:ilvl="0">
      <w:start w:val="1"/>
      <w:numFmt w:val="bullet"/>
      <w:lvlText w:val=""/>
      <w:lvlJc w:val="left"/>
      <w:pPr>
        <w:tabs>
          <w:tab w:val="num" w:pos="680"/>
        </w:tabs>
        <w:ind w:left="720" w:hanging="436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2E46F75"/>
    <w:multiLevelType w:val="multilevel"/>
    <w:tmpl w:val="5CBADA9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4CD3877"/>
    <w:multiLevelType w:val="multilevel"/>
    <w:tmpl w:val="65B68FC6"/>
    <w:lvl w:ilvl="0">
      <w:start w:val="1"/>
      <w:numFmt w:val="bullet"/>
      <w:lvlText w:val=""/>
      <w:lvlJc w:val="left"/>
      <w:pPr>
        <w:tabs>
          <w:tab w:val="num" w:pos="635"/>
        </w:tabs>
        <w:ind w:left="720" w:hanging="38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EC3B05"/>
    <w:multiLevelType w:val="multilevel"/>
    <w:tmpl w:val="0A163D8C"/>
    <w:lvl w:ilvl="0">
      <w:start w:val="1"/>
      <w:numFmt w:val="bullet"/>
      <w:lvlText w:val=""/>
      <w:lvlJc w:val="left"/>
      <w:pPr>
        <w:tabs>
          <w:tab w:val="num" w:pos="113"/>
        </w:tabs>
        <w:ind w:left="340" w:hanging="22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567"/>
        </w:tabs>
        <w:ind w:left="113" w:firstLine="454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768344E"/>
    <w:multiLevelType w:val="hybridMultilevel"/>
    <w:tmpl w:val="A954B00E"/>
    <w:lvl w:ilvl="0" w:tplc="8B2EE964">
      <w:start w:val="1"/>
      <w:numFmt w:val="bullet"/>
      <w:lvlText w:val=""/>
      <w:lvlJc w:val="left"/>
      <w:pPr>
        <w:tabs>
          <w:tab w:val="num" w:pos="113"/>
        </w:tabs>
        <w:ind w:left="340" w:hanging="227"/>
      </w:pPr>
      <w:rPr>
        <w:rFonts w:ascii="Symbol" w:hAnsi="Symbol" w:hint="default"/>
      </w:rPr>
    </w:lvl>
    <w:lvl w:ilvl="1" w:tplc="6E4EFE5E">
      <w:start w:val="1"/>
      <w:numFmt w:val="bullet"/>
      <w:lvlText w:val=""/>
      <w:lvlJc w:val="left"/>
      <w:pPr>
        <w:tabs>
          <w:tab w:val="num" w:pos="284"/>
        </w:tabs>
        <w:ind w:left="794" w:hanging="114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7C8072B"/>
    <w:multiLevelType w:val="hybridMultilevel"/>
    <w:tmpl w:val="5CBADA98"/>
    <w:lvl w:ilvl="0" w:tplc="AEA2FBF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9F05314"/>
    <w:multiLevelType w:val="multilevel"/>
    <w:tmpl w:val="18420A3C"/>
    <w:lvl w:ilvl="0">
      <w:start w:val="1"/>
      <w:numFmt w:val="bullet"/>
      <w:lvlText w:val=""/>
      <w:lvlJc w:val="left"/>
      <w:pPr>
        <w:tabs>
          <w:tab w:val="num" w:pos="703"/>
        </w:tabs>
        <w:ind w:left="720" w:hanging="436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BC04403"/>
    <w:multiLevelType w:val="multilevel"/>
    <w:tmpl w:val="E5F22EC6"/>
    <w:lvl w:ilvl="0">
      <w:start w:val="1"/>
      <w:numFmt w:val="bullet"/>
      <w:lvlText w:val=""/>
      <w:lvlJc w:val="left"/>
      <w:pPr>
        <w:tabs>
          <w:tab w:val="num" w:pos="567"/>
        </w:tabs>
        <w:ind w:left="720" w:hanging="436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E1D710C"/>
    <w:multiLevelType w:val="hybridMultilevel"/>
    <w:tmpl w:val="5C440794"/>
    <w:lvl w:ilvl="0" w:tplc="8B2EE964">
      <w:start w:val="1"/>
      <w:numFmt w:val="bullet"/>
      <w:lvlText w:val=""/>
      <w:lvlJc w:val="left"/>
      <w:pPr>
        <w:tabs>
          <w:tab w:val="num" w:pos="113"/>
        </w:tabs>
        <w:ind w:left="340" w:hanging="227"/>
      </w:pPr>
      <w:rPr>
        <w:rFonts w:ascii="Symbol" w:hAnsi="Symbol" w:hint="default"/>
      </w:rPr>
    </w:lvl>
    <w:lvl w:ilvl="1" w:tplc="4232D954">
      <w:start w:val="1"/>
      <w:numFmt w:val="bullet"/>
      <w:lvlText w:val=""/>
      <w:lvlJc w:val="left"/>
      <w:pPr>
        <w:tabs>
          <w:tab w:val="num" w:pos="113"/>
        </w:tabs>
        <w:ind w:left="794" w:hanging="114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1A61E88"/>
    <w:multiLevelType w:val="hybridMultilevel"/>
    <w:tmpl w:val="E5F22EC6"/>
    <w:lvl w:ilvl="0" w:tplc="08503434">
      <w:start w:val="1"/>
      <w:numFmt w:val="bullet"/>
      <w:lvlText w:val=""/>
      <w:lvlJc w:val="left"/>
      <w:pPr>
        <w:tabs>
          <w:tab w:val="num" w:pos="567"/>
        </w:tabs>
        <w:ind w:left="720" w:hanging="436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2055E30"/>
    <w:multiLevelType w:val="hybridMultilevel"/>
    <w:tmpl w:val="4E36C3B6"/>
    <w:lvl w:ilvl="0" w:tplc="BC604054">
      <w:start w:val="1"/>
      <w:numFmt w:val="bullet"/>
      <w:lvlText w:val=""/>
      <w:lvlJc w:val="left"/>
      <w:pPr>
        <w:tabs>
          <w:tab w:val="num" w:pos="703"/>
        </w:tabs>
        <w:ind w:left="720" w:hanging="38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3FD4A61"/>
    <w:multiLevelType w:val="multilevel"/>
    <w:tmpl w:val="F25A06CC"/>
    <w:lvl w:ilvl="0">
      <w:start w:val="1"/>
      <w:numFmt w:val="bullet"/>
      <w:lvlText w:val=""/>
      <w:lvlJc w:val="left"/>
      <w:pPr>
        <w:tabs>
          <w:tab w:val="num" w:pos="113"/>
        </w:tabs>
        <w:ind w:left="340" w:hanging="22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851"/>
        </w:tabs>
        <w:ind w:left="794" w:hanging="227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2BAD3EC0"/>
    <w:multiLevelType w:val="hybridMultilevel"/>
    <w:tmpl w:val="216EC60C"/>
    <w:lvl w:ilvl="0" w:tplc="8B2EE964">
      <w:start w:val="1"/>
      <w:numFmt w:val="bullet"/>
      <w:lvlText w:val=""/>
      <w:lvlJc w:val="left"/>
      <w:pPr>
        <w:tabs>
          <w:tab w:val="num" w:pos="113"/>
        </w:tabs>
        <w:ind w:left="340" w:hanging="227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2C18593F"/>
    <w:multiLevelType w:val="multilevel"/>
    <w:tmpl w:val="A0BE47B0"/>
    <w:lvl w:ilvl="0">
      <w:start w:val="1"/>
      <w:numFmt w:val="bullet"/>
      <w:lvlText w:val=""/>
      <w:lvlJc w:val="left"/>
      <w:pPr>
        <w:tabs>
          <w:tab w:val="num" w:pos="113"/>
        </w:tabs>
        <w:ind w:left="340" w:hanging="22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851"/>
        </w:tabs>
        <w:ind w:left="794" w:hanging="114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2C2B2A9D"/>
    <w:multiLevelType w:val="hybridMultilevel"/>
    <w:tmpl w:val="0A163D8C"/>
    <w:lvl w:ilvl="0" w:tplc="8B2EE964">
      <w:start w:val="1"/>
      <w:numFmt w:val="bullet"/>
      <w:lvlText w:val=""/>
      <w:lvlJc w:val="left"/>
      <w:pPr>
        <w:tabs>
          <w:tab w:val="num" w:pos="113"/>
        </w:tabs>
        <w:ind w:left="340" w:hanging="227"/>
      </w:pPr>
      <w:rPr>
        <w:rFonts w:ascii="Symbol" w:hAnsi="Symbol" w:hint="default"/>
      </w:rPr>
    </w:lvl>
    <w:lvl w:ilvl="1" w:tplc="F8BAA21A">
      <w:start w:val="1"/>
      <w:numFmt w:val="bullet"/>
      <w:lvlText w:val=""/>
      <w:lvlJc w:val="left"/>
      <w:pPr>
        <w:tabs>
          <w:tab w:val="num" w:pos="567"/>
        </w:tabs>
        <w:ind w:left="113" w:firstLine="454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2CC239F1"/>
    <w:multiLevelType w:val="hybridMultilevel"/>
    <w:tmpl w:val="18420A3C"/>
    <w:lvl w:ilvl="0" w:tplc="827416D6">
      <w:start w:val="1"/>
      <w:numFmt w:val="bullet"/>
      <w:lvlText w:val=""/>
      <w:lvlJc w:val="left"/>
      <w:pPr>
        <w:tabs>
          <w:tab w:val="num" w:pos="703"/>
        </w:tabs>
        <w:ind w:left="720" w:hanging="436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2EBB712F"/>
    <w:multiLevelType w:val="hybridMultilevel"/>
    <w:tmpl w:val="39BC47C0"/>
    <w:lvl w:ilvl="0" w:tplc="0FE29378">
      <w:start w:val="1"/>
      <w:numFmt w:val="bullet"/>
      <w:lvlText w:val=""/>
      <w:lvlJc w:val="left"/>
      <w:pPr>
        <w:tabs>
          <w:tab w:val="num" w:pos="635"/>
        </w:tabs>
        <w:ind w:left="720" w:hanging="38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34B0075C"/>
    <w:multiLevelType w:val="multilevel"/>
    <w:tmpl w:val="221AB90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A1B68E6"/>
    <w:multiLevelType w:val="hybridMultilevel"/>
    <w:tmpl w:val="2D406940"/>
    <w:lvl w:ilvl="0" w:tplc="BC604054">
      <w:start w:val="1"/>
      <w:numFmt w:val="bullet"/>
      <w:lvlText w:val=""/>
      <w:lvlJc w:val="left"/>
      <w:pPr>
        <w:tabs>
          <w:tab w:val="num" w:pos="703"/>
        </w:tabs>
        <w:ind w:left="720" w:hanging="38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3B560FD6"/>
    <w:multiLevelType w:val="multilevel"/>
    <w:tmpl w:val="4E36C3B6"/>
    <w:lvl w:ilvl="0">
      <w:start w:val="1"/>
      <w:numFmt w:val="bullet"/>
      <w:lvlText w:val=""/>
      <w:lvlJc w:val="left"/>
      <w:pPr>
        <w:tabs>
          <w:tab w:val="num" w:pos="703"/>
        </w:tabs>
        <w:ind w:left="720" w:hanging="38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3CD74826"/>
    <w:multiLevelType w:val="hybridMultilevel"/>
    <w:tmpl w:val="F740124A"/>
    <w:lvl w:ilvl="0" w:tplc="26A85932">
      <w:start w:val="1"/>
      <w:numFmt w:val="bullet"/>
      <w:lvlText w:val=""/>
      <w:lvlJc w:val="left"/>
      <w:pPr>
        <w:tabs>
          <w:tab w:val="num" w:pos="635"/>
        </w:tabs>
        <w:ind w:left="720" w:hanging="38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3FB0720B"/>
    <w:multiLevelType w:val="hybridMultilevel"/>
    <w:tmpl w:val="C8669CA4"/>
    <w:lvl w:ilvl="0" w:tplc="F5D2419E">
      <w:start w:val="1"/>
      <w:numFmt w:val="bullet"/>
      <w:lvlText w:val=""/>
      <w:lvlJc w:val="left"/>
      <w:pPr>
        <w:tabs>
          <w:tab w:val="num" w:pos="635"/>
        </w:tabs>
        <w:ind w:left="720" w:hanging="38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41F04512"/>
    <w:multiLevelType w:val="hybridMultilevel"/>
    <w:tmpl w:val="221AB908"/>
    <w:lvl w:ilvl="0" w:tplc="3B7C976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43892D27"/>
    <w:multiLevelType w:val="hybridMultilevel"/>
    <w:tmpl w:val="F3F45A6E"/>
    <w:lvl w:ilvl="0" w:tplc="8B2EE964">
      <w:start w:val="1"/>
      <w:numFmt w:val="bullet"/>
      <w:lvlText w:val=""/>
      <w:lvlJc w:val="left"/>
      <w:pPr>
        <w:tabs>
          <w:tab w:val="num" w:pos="113"/>
        </w:tabs>
        <w:ind w:left="340" w:hanging="227"/>
      </w:pPr>
      <w:rPr>
        <w:rFonts w:ascii="Symbol" w:hAnsi="Symbol" w:hint="default"/>
      </w:rPr>
    </w:lvl>
    <w:lvl w:ilvl="1" w:tplc="8F9A6ED2">
      <w:start w:val="1"/>
      <w:numFmt w:val="bullet"/>
      <w:lvlText w:val=""/>
      <w:lvlJc w:val="left"/>
      <w:pPr>
        <w:tabs>
          <w:tab w:val="num" w:pos="113"/>
        </w:tabs>
        <w:ind w:left="340" w:hanging="227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468D5E4E"/>
    <w:multiLevelType w:val="hybridMultilevel"/>
    <w:tmpl w:val="65B68FC6"/>
    <w:lvl w:ilvl="0" w:tplc="352074D8">
      <w:start w:val="1"/>
      <w:numFmt w:val="bullet"/>
      <w:lvlText w:val=""/>
      <w:lvlJc w:val="left"/>
      <w:pPr>
        <w:tabs>
          <w:tab w:val="num" w:pos="635"/>
        </w:tabs>
        <w:ind w:left="720" w:hanging="38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487753B2"/>
    <w:multiLevelType w:val="hybridMultilevel"/>
    <w:tmpl w:val="3B92D850"/>
    <w:lvl w:ilvl="0" w:tplc="1DEA049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48BE70F6"/>
    <w:multiLevelType w:val="multilevel"/>
    <w:tmpl w:val="A954B00E"/>
    <w:lvl w:ilvl="0">
      <w:start w:val="1"/>
      <w:numFmt w:val="bullet"/>
      <w:lvlText w:val=""/>
      <w:lvlJc w:val="left"/>
      <w:pPr>
        <w:tabs>
          <w:tab w:val="num" w:pos="113"/>
        </w:tabs>
        <w:ind w:left="340" w:hanging="22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284"/>
        </w:tabs>
        <w:ind w:left="794" w:hanging="114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4A590E96"/>
    <w:multiLevelType w:val="hybridMultilevel"/>
    <w:tmpl w:val="787EE3C0"/>
    <w:lvl w:ilvl="0" w:tplc="BC604054">
      <w:start w:val="1"/>
      <w:numFmt w:val="bullet"/>
      <w:lvlText w:val=""/>
      <w:lvlJc w:val="left"/>
      <w:pPr>
        <w:tabs>
          <w:tab w:val="num" w:pos="703"/>
        </w:tabs>
        <w:ind w:left="720" w:hanging="38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4E1A0CD7"/>
    <w:multiLevelType w:val="hybridMultilevel"/>
    <w:tmpl w:val="A0BE47B0"/>
    <w:lvl w:ilvl="0" w:tplc="8B2EE964">
      <w:start w:val="1"/>
      <w:numFmt w:val="bullet"/>
      <w:lvlText w:val=""/>
      <w:lvlJc w:val="left"/>
      <w:pPr>
        <w:tabs>
          <w:tab w:val="num" w:pos="113"/>
        </w:tabs>
        <w:ind w:left="340" w:hanging="227"/>
      </w:pPr>
      <w:rPr>
        <w:rFonts w:ascii="Symbol" w:hAnsi="Symbol" w:hint="default"/>
      </w:rPr>
    </w:lvl>
    <w:lvl w:ilvl="1" w:tplc="79DC6852">
      <w:start w:val="1"/>
      <w:numFmt w:val="bullet"/>
      <w:lvlText w:val=""/>
      <w:lvlJc w:val="left"/>
      <w:pPr>
        <w:tabs>
          <w:tab w:val="num" w:pos="851"/>
        </w:tabs>
        <w:ind w:left="794" w:hanging="114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1A32EDF"/>
    <w:multiLevelType w:val="multilevel"/>
    <w:tmpl w:val="0F4663C4"/>
    <w:lvl w:ilvl="0">
      <w:start w:val="1"/>
      <w:numFmt w:val="bullet"/>
      <w:lvlText w:val=""/>
      <w:lvlJc w:val="left"/>
      <w:pPr>
        <w:tabs>
          <w:tab w:val="num" w:pos="635"/>
        </w:tabs>
        <w:ind w:left="720" w:hanging="363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53B0455A"/>
    <w:multiLevelType w:val="hybridMultilevel"/>
    <w:tmpl w:val="EB968D44"/>
    <w:lvl w:ilvl="0" w:tplc="D844208E">
      <w:start w:val="1"/>
      <w:numFmt w:val="bullet"/>
      <w:lvlText w:val=""/>
      <w:lvlJc w:val="left"/>
      <w:pPr>
        <w:tabs>
          <w:tab w:val="num" w:pos="635"/>
        </w:tabs>
        <w:ind w:left="720" w:hanging="38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543B2637"/>
    <w:multiLevelType w:val="hybridMultilevel"/>
    <w:tmpl w:val="AE60093E"/>
    <w:lvl w:ilvl="0" w:tplc="BC604054">
      <w:start w:val="1"/>
      <w:numFmt w:val="bullet"/>
      <w:lvlText w:val=""/>
      <w:lvlJc w:val="left"/>
      <w:pPr>
        <w:tabs>
          <w:tab w:val="num" w:pos="703"/>
        </w:tabs>
        <w:ind w:left="720" w:hanging="38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59EA26A9"/>
    <w:multiLevelType w:val="hybridMultilevel"/>
    <w:tmpl w:val="C374D912"/>
    <w:lvl w:ilvl="0" w:tplc="8B2EE964">
      <w:start w:val="1"/>
      <w:numFmt w:val="bullet"/>
      <w:lvlText w:val=""/>
      <w:lvlJc w:val="left"/>
      <w:pPr>
        <w:tabs>
          <w:tab w:val="num" w:pos="113"/>
        </w:tabs>
        <w:ind w:left="340" w:hanging="227"/>
      </w:pPr>
      <w:rPr>
        <w:rFonts w:ascii="Symbol" w:hAnsi="Symbol" w:hint="default"/>
      </w:rPr>
    </w:lvl>
    <w:lvl w:ilvl="1" w:tplc="8B2EE964">
      <w:start w:val="1"/>
      <w:numFmt w:val="bullet"/>
      <w:lvlText w:val=""/>
      <w:lvlJc w:val="left"/>
      <w:pPr>
        <w:tabs>
          <w:tab w:val="num" w:pos="1080"/>
        </w:tabs>
        <w:ind w:left="1307" w:hanging="227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608774E3"/>
    <w:multiLevelType w:val="hybridMultilevel"/>
    <w:tmpl w:val="0F4663C4"/>
    <w:lvl w:ilvl="0" w:tplc="AE8C9B80">
      <w:start w:val="1"/>
      <w:numFmt w:val="bullet"/>
      <w:lvlText w:val=""/>
      <w:lvlJc w:val="left"/>
      <w:pPr>
        <w:tabs>
          <w:tab w:val="num" w:pos="635"/>
        </w:tabs>
        <w:ind w:left="720" w:hanging="363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646C6083"/>
    <w:multiLevelType w:val="multilevel"/>
    <w:tmpl w:val="C374D912"/>
    <w:lvl w:ilvl="0">
      <w:start w:val="1"/>
      <w:numFmt w:val="bullet"/>
      <w:lvlText w:val=""/>
      <w:lvlJc w:val="left"/>
      <w:pPr>
        <w:tabs>
          <w:tab w:val="num" w:pos="113"/>
        </w:tabs>
        <w:ind w:left="340" w:hanging="22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307" w:hanging="227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66E93857"/>
    <w:multiLevelType w:val="hybridMultilevel"/>
    <w:tmpl w:val="4790E53A"/>
    <w:lvl w:ilvl="0" w:tplc="BC604054">
      <w:start w:val="1"/>
      <w:numFmt w:val="bullet"/>
      <w:lvlText w:val=""/>
      <w:lvlJc w:val="left"/>
      <w:pPr>
        <w:tabs>
          <w:tab w:val="num" w:pos="703"/>
        </w:tabs>
        <w:ind w:left="720" w:hanging="38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6798024A"/>
    <w:multiLevelType w:val="hybridMultilevel"/>
    <w:tmpl w:val="F6C8081C"/>
    <w:lvl w:ilvl="0" w:tplc="8B2EE964">
      <w:start w:val="1"/>
      <w:numFmt w:val="bullet"/>
      <w:lvlText w:val=""/>
      <w:lvlJc w:val="left"/>
      <w:pPr>
        <w:tabs>
          <w:tab w:val="num" w:pos="113"/>
        </w:tabs>
        <w:ind w:left="340" w:hanging="227"/>
      </w:pPr>
      <w:rPr>
        <w:rFonts w:ascii="Symbol" w:hAnsi="Symbol" w:hint="default"/>
      </w:rPr>
    </w:lvl>
    <w:lvl w:ilvl="1" w:tplc="B1E2BE54">
      <w:start w:val="1"/>
      <w:numFmt w:val="bullet"/>
      <w:lvlText w:val=""/>
      <w:lvlJc w:val="left"/>
      <w:pPr>
        <w:tabs>
          <w:tab w:val="num" w:pos="567"/>
        </w:tabs>
        <w:ind w:left="113" w:firstLine="284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6DAC3CE0"/>
    <w:multiLevelType w:val="hybridMultilevel"/>
    <w:tmpl w:val="21AAFE50"/>
    <w:lvl w:ilvl="0" w:tplc="30964876">
      <w:start w:val="1"/>
      <w:numFmt w:val="bullet"/>
      <w:lvlText w:val=""/>
      <w:lvlJc w:val="left"/>
      <w:pPr>
        <w:tabs>
          <w:tab w:val="num" w:pos="624"/>
        </w:tabs>
        <w:ind w:left="720" w:hanging="436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0105E92"/>
    <w:multiLevelType w:val="multilevel"/>
    <w:tmpl w:val="216EC60C"/>
    <w:lvl w:ilvl="0">
      <w:start w:val="1"/>
      <w:numFmt w:val="bullet"/>
      <w:lvlText w:val=""/>
      <w:lvlJc w:val="left"/>
      <w:pPr>
        <w:tabs>
          <w:tab w:val="num" w:pos="113"/>
        </w:tabs>
        <w:ind w:left="340" w:hanging="22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317074D"/>
    <w:multiLevelType w:val="multilevel"/>
    <w:tmpl w:val="2D406940"/>
    <w:lvl w:ilvl="0">
      <w:start w:val="1"/>
      <w:numFmt w:val="bullet"/>
      <w:lvlText w:val=""/>
      <w:lvlJc w:val="left"/>
      <w:pPr>
        <w:tabs>
          <w:tab w:val="num" w:pos="703"/>
        </w:tabs>
        <w:ind w:left="720" w:hanging="38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>
    <w:nsid w:val="745C312D"/>
    <w:multiLevelType w:val="hybridMultilevel"/>
    <w:tmpl w:val="D8E68318"/>
    <w:lvl w:ilvl="0" w:tplc="9C92347C">
      <w:start w:val="1"/>
      <w:numFmt w:val="bullet"/>
      <w:lvlText w:val=""/>
      <w:lvlJc w:val="left"/>
      <w:pPr>
        <w:tabs>
          <w:tab w:val="num" w:pos="635"/>
        </w:tabs>
        <w:ind w:left="720" w:hanging="38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49A133D"/>
    <w:multiLevelType w:val="hybridMultilevel"/>
    <w:tmpl w:val="9984EC08"/>
    <w:lvl w:ilvl="0" w:tplc="7CD20482">
      <w:start w:val="1"/>
      <w:numFmt w:val="bullet"/>
      <w:lvlText w:val=""/>
      <w:lvlJc w:val="left"/>
      <w:pPr>
        <w:tabs>
          <w:tab w:val="num" w:pos="680"/>
        </w:tabs>
        <w:ind w:left="720" w:hanging="436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29"/>
  </w:num>
  <w:num w:numId="3">
    <w:abstractNumId w:val="16"/>
  </w:num>
  <w:num w:numId="4">
    <w:abstractNumId w:val="42"/>
  </w:num>
  <w:num w:numId="5">
    <w:abstractNumId w:val="36"/>
  </w:num>
  <w:num w:numId="6">
    <w:abstractNumId w:val="38"/>
  </w:num>
  <w:num w:numId="7">
    <w:abstractNumId w:val="27"/>
  </w:num>
  <w:num w:numId="8">
    <w:abstractNumId w:val="0"/>
  </w:num>
  <w:num w:numId="9">
    <w:abstractNumId w:val="12"/>
  </w:num>
  <w:num w:numId="10">
    <w:abstractNumId w:val="1"/>
  </w:num>
  <w:num w:numId="11">
    <w:abstractNumId w:val="8"/>
  </w:num>
  <w:num w:numId="12">
    <w:abstractNumId w:val="30"/>
  </w:num>
  <w:num w:numId="13">
    <w:abstractNumId w:val="32"/>
  </w:num>
  <w:num w:numId="14">
    <w:abstractNumId w:val="21"/>
  </w:num>
  <w:num w:numId="15">
    <w:abstractNumId w:val="9"/>
  </w:num>
  <w:num w:numId="16">
    <w:abstractNumId w:val="5"/>
  </w:num>
  <w:num w:numId="17">
    <w:abstractNumId w:val="22"/>
  </w:num>
  <w:num w:numId="18">
    <w:abstractNumId w:val="14"/>
  </w:num>
  <w:num w:numId="19">
    <w:abstractNumId w:val="35"/>
  </w:num>
  <w:num w:numId="20">
    <w:abstractNumId w:val="39"/>
  </w:num>
  <w:num w:numId="21">
    <w:abstractNumId w:val="31"/>
  </w:num>
  <w:num w:numId="22">
    <w:abstractNumId w:val="23"/>
  </w:num>
  <w:num w:numId="23">
    <w:abstractNumId w:val="19"/>
  </w:num>
  <w:num w:numId="24">
    <w:abstractNumId w:val="10"/>
  </w:num>
  <w:num w:numId="25">
    <w:abstractNumId w:val="45"/>
  </w:num>
  <w:num w:numId="26">
    <w:abstractNumId w:val="4"/>
  </w:num>
  <w:num w:numId="27">
    <w:abstractNumId w:val="13"/>
  </w:num>
  <w:num w:numId="28">
    <w:abstractNumId w:val="11"/>
  </w:num>
  <w:num w:numId="29">
    <w:abstractNumId w:val="41"/>
  </w:num>
  <w:num w:numId="30">
    <w:abstractNumId w:val="43"/>
  </w:num>
  <w:num w:numId="31">
    <w:abstractNumId w:val="28"/>
  </w:num>
  <w:num w:numId="32">
    <w:abstractNumId w:val="3"/>
  </w:num>
  <w:num w:numId="33">
    <w:abstractNumId w:val="37"/>
  </w:num>
  <w:num w:numId="34">
    <w:abstractNumId w:val="6"/>
  </w:num>
  <w:num w:numId="35">
    <w:abstractNumId w:val="44"/>
  </w:num>
  <w:num w:numId="36">
    <w:abstractNumId w:val="33"/>
  </w:num>
  <w:num w:numId="37">
    <w:abstractNumId w:val="34"/>
  </w:num>
  <w:num w:numId="38">
    <w:abstractNumId w:val="20"/>
  </w:num>
  <w:num w:numId="39">
    <w:abstractNumId w:val="24"/>
  </w:num>
  <w:num w:numId="40">
    <w:abstractNumId w:val="25"/>
  </w:num>
  <w:num w:numId="41">
    <w:abstractNumId w:val="17"/>
  </w:num>
  <w:num w:numId="42">
    <w:abstractNumId w:val="2"/>
  </w:num>
  <w:num w:numId="43">
    <w:abstractNumId w:val="15"/>
  </w:num>
  <w:num w:numId="44">
    <w:abstractNumId w:val="18"/>
  </w:num>
  <w:num w:numId="45">
    <w:abstractNumId w:val="7"/>
  </w:num>
  <w:num w:numId="46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5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3811"/>
    <w:rsid w:val="00002604"/>
    <w:rsid w:val="00006851"/>
    <w:rsid w:val="00010F2B"/>
    <w:rsid w:val="00010FC8"/>
    <w:rsid w:val="000112CB"/>
    <w:rsid w:val="00011D85"/>
    <w:rsid w:val="00012378"/>
    <w:rsid w:val="00014F7A"/>
    <w:rsid w:val="00015B4F"/>
    <w:rsid w:val="00016FF7"/>
    <w:rsid w:val="00020D36"/>
    <w:rsid w:val="00021BF3"/>
    <w:rsid w:val="000269DC"/>
    <w:rsid w:val="00026EA5"/>
    <w:rsid w:val="00030E57"/>
    <w:rsid w:val="00031CE0"/>
    <w:rsid w:val="00035061"/>
    <w:rsid w:val="00035AD3"/>
    <w:rsid w:val="00036D94"/>
    <w:rsid w:val="00037EE5"/>
    <w:rsid w:val="000410DE"/>
    <w:rsid w:val="000435A3"/>
    <w:rsid w:val="0005019F"/>
    <w:rsid w:val="000570A0"/>
    <w:rsid w:val="00063E23"/>
    <w:rsid w:val="00064F41"/>
    <w:rsid w:val="00065663"/>
    <w:rsid w:val="00065ADE"/>
    <w:rsid w:val="00071148"/>
    <w:rsid w:val="00073FDC"/>
    <w:rsid w:val="0007469F"/>
    <w:rsid w:val="000946DE"/>
    <w:rsid w:val="00094ACE"/>
    <w:rsid w:val="00096F31"/>
    <w:rsid w:val="000A2C2D"/>
    <w:rsid w:val="000B3315"/>
    <w:rsid w:val="000C322C"/>
    <w:rsid w:val="000D2BC9"/>
    <w:rsid w:val="000D560D"/>
    <w:rsid w:val="000D67F2"/>
    <w:rsid w:val="000D68C7"/>
    <w:rsid w:val="000E26BF"/>
    <w:rsid w:val="000E353B"/>
    <w:rsid w:val="000F34BC"/>
    <w:rsid w:val="000F388E"/>
    <w:rsid w:val="0010278D"/>
    <w:rsid w:val="00103530"/>
    <w:rsid w:val="0011572A"/>
    <w:rsid w:val="001173B8"/>
    <w:rsid w:val="001203BF"/>
    <w:rsid w:val="00122BB9"/>
    <w:rsid w:val="001262D0"/>
    <w:rsid w:val="0013226C"/>
    <w:rsid w:val="00133B95"/>
    <w:rsid w:val="00135B54"/>
    <w:rsid w:val="001379B6"/>
    <w:rsid w:val="00155FD1"/>
    <w:rsid w:val="00156099"/>
    <w:rsid w:val="00157D4A"/>
    <w:rsid w:val="0016756B"/>
    <w:rsid w:val="001714FB"/>
    <w:rsid w:val="00172ECD"/>
    <w:rsid w:val="0017537C"/>
    <w:rsid w:val="00180002"/>
    <w:rsid w:val="00180ACE"/>
    <w:rsid w:val="001848B2"/>
    <w:rsid w:val="0018616E"/>
    <w:rsid w:val="001B4B2D"/>
    <w:rsid w:val="001C139C"/>
    <w:rsid w:val="001C2E72"/>
    <w:rsid w:val="001C5B2E"/>
    <w:rsid w:val="001D0209"/>
    <w:rsid w:val="001D09A4"/>
    <w:rsid w:val="001D604F"/>
    <w:rsid w:val="001D77EB"/>
    <w:rsid w:val="001E3258"/>
    <w:rsid w:val="001E7433"/>
    <w:rsid w:val="001F479D"/>
    <w:rsid w:val="001F5772"/>
    <w:rsid w:val="002020B4"/>
    <w:rsid w:val="0020513A"/>
    <w:rsid w:val="00205377"/>
    <w:rsid w:val="002059F8"/>
    <w:rsid w:val="00207014"/>
    <w:rsid w:val="0021045E"/>
    <w:rsid w:val="002134C5"/>
    <w:rsid w:val="00217268"/>
    <w:rsid w:val="0021776B"/>
    <w:rsid w:val="00217B47"/>
    <w:rsid w:val="00226E6A"/>
    <w:rsid w:val="002334C0"/>
    <w:rsid w:val="0023382D"/>
    <w:rsid w:val="00242724"/>
    <w:rsid w:val="00245692"/>
    <w:rsid w:val="00251FF9"/>
    <w:rsid w:val="00255BDF"/>
    <w:rsid w:val="002575AA"/>
    <w:rsid w:val="00261DAF"/>
    <w:rsid w:val="00262603"/>
    <w:rsid w:val="00266492"/>
    <w:rsid w:val="002764BC"/>
    <w:rsid w:val="00283323"/>
    <w:rsid w:val="00285C71"/>
    <w:rsid w:val="00285D9A"/>
    <w:rsid w:val="0028612D"/>
    <w:rsid w:val="002876CE"/>
    <w:rsid w:val="00290282"/>
    <w:rsid w:val="002916BE"/>
    <w:rsid w:val="00297DA3"/>
    <w:rsid w:val="002A298B"/>
    <w:rsid w:val="002A46BF"/>
    <w:rsid w:val="002A5224"/>
    <w:rsid w:val="002A5741"/>
    <w:rsid w:val="002A767C"/>
    <w:rsid w:val="002A7A5A"/>
    <w:rsid w:val="002B71E6"/>
    <w:rsid w:val="002C092C"/>
    <w:rsid w:val="002C12F8"/>
    <w:rsid w:val="002C394A"/>
    <w:rsid w:val="002D0FE3"/>
    <w:rsid w:val="002D15E5"/>
    <w:rsid w:val="002D60DF"/>
    <w:rsid w:val="002E113D"/>
    <w:rsid w:val="002E24B6"/>
    <w:rsid w:val="002E365D"/>
    <w:rsid w:val="002E46DA"/>
    <w:rsid w:val="002E4768"/>
    <w:rsid w:val="002E51D2"/>
    <w:rsid w:val="002E5A5B"/>
    <w:rsid w:val="002E69CB"/>
    <w:rsid w:val="002E7F90"/>
    <w:rsid w:val="002F3407"/>
    <w:rsid w:val="002F4CDC"/>
    <w:rsid w:val="00303DAA"/>
    <w:rsid w:val="00304207"/>
    <w:rsid w:val="0030491D"/>
    <w:rsid w:val="00306BC5"/>
    <w:rsid w:val="00312B45"/>
    <w:rsid w:val="0031526F"/>
    <w:rsid w:val="00323583"/>
    <w:rsid w:val="00323D7C"/>
    <w:rsid w:val="00331068"/>
    <w:rsid w:val="00337966"/>
    <w:rsid w:val="00342F58"/>
    <w:rsid w:val="00344866"/>
    <w:rsid w:val="00344C6E"/>
    <w:rsid w:val="00346633"/>
    <w:rsid w:val="00350C47"/>
    <w:rsid w:val="00350DB7"/>
    <w:rsid w:val="003578A8"/>
    <w:rsid w:val="00361178"/>
    <w:rsid w:val="003623AD"/>
    <w:rsid w:val="00367664"/>
    <w:rsid w:val="00381C98"/>
    <w:rsid w:val="0039544A"/>
    <w:rsid w:val="003A2C5C"/>
    <w:rsid w:val="003A6F47"/>
    <w:rsid w:val="003B15B6"/>
    <w:rsid w:val="003B57AE"/>
    <w:rsid w:val="003C013E"/>
    <w:rsid w:val="003C1208"/>
    <w:rsid w:val="003C1B1C"/>
    <w:rsid w:val="003C2974"/>
    <w:rsid w:val="003C3529"/>
    <w:rsid w:val="003C406F"/>
    <w:rsid w:val="003C4F7C"/>
    <w:rsid w:val="003C5B67"/>
    <w:rsid w:val="003C67BF"/>
    <w:rsid w:val="003C6A67"/>
    <w:rsid w:val="003C786A"/>
    <w:rsid w:val="003D2FC3"/>
    <w:rsid w:val="003D3F0C"/>
    <w:rsid w:val="003D4118"/>
    <w:rsid w:val="003D6B00"/>
    <w:rsid w:val="003E094E"/>
    <w:rsid w:val="003E1045"/>
    <w:rsid w:val="003E1393"/>
    <w:rsid w:val="003F28BB"/>
    <w:rsid w:val="003F4905"/>
    <w:rsid w:val="00400DF1"/>
    <w:rsid w:val="0041214F"/>
    <w:rsid w:val="0041495C"/>
    <w:rsid w:val="00415315"/>
    <w:rsid w:val="00425AEC"/>
    <w:rsid w:val="00427861"/>
    <w:rsid w:val="00430F08"/>
    <w:rsid w:val="004344C1"/>
    <w:rsid w:val="00434663"/>
    <w:rsid w:val="004402AF"/>
    <w:rsid w:val="00451F6D"/>
    <w:rsid w:val="00452430"/>
    <w:rsid w:val="00452E08"/>
    <w:rsid w:val="00460D85"/>
    <w:rsid w:val="004665D1"/>
    <w:rsid w:val="004732AE"/>
    <w:rsid w:val="00473AA1"/>
    <w:rsid w:val="00482763"/>
    <w:rsid w:val="0048363F"/>
    <w:rsid w:val="00484B9D"/>
    <w:rsid w:val="00495C61"/>
    <w:rsid w:val="004970D4"/>
    <w:rsid w:val="00497779"/>
    <w:rsid w:val="00497B51"/>
    <w:rsid w:val="004A2DC2"/>
    <w:rsid w:val="004A3AFE"/>
    <w:rsid w:val="004A5095"/>
    <w:rsid w:val="004A5375"/>
    <w:rsid w:val="004A5FA1"/>
    <w:rsid w:val="004B405A"/>
    <w:rsid w:val="004B5C14"/>
    <w:rsid w:val="004D4C7D"/>
    <w:rsid w:val="004D5215"/>
    <w:rsid w:val="004E7285"/>
    <w:rsid w:val="004F0489"/>
    <w:rsid w:val="004F04CE"/>
    <w:rsid w:val="004F6599"/>
    <w:rsid w:val="00500962"/>
    <w:rsid w:val="00501CB0"/>
    <w:rsid w:val="00507DFB"/>
    <w:rsid w:val="00517B9E"/>
    <w:rsid w:val="00531DC6"/>
    <w:rsid w:val="00535165"/>
    <w:rsid w:val="00540D1E"/>
    <w:rsid w:val="00541151"/>
    <w:rsid w:val="005445E7"/>
    <w:rsid w:val="00557E82"/>
    <w:rsid w:val="00563ACC"/>
    <w:rsid w:val="00565173"/>
    <w:rsid w:val="00566B80"/>
    <w:rsid w:val="00574187"/>
    <w:rsid w:val="00574ED0"/>
    <w:rsid w:val="00590F64"/>
    <w:rsid w:val="0059309F"/>
    <w:rsid w:val="00593A89"/>
    <w:rsid w:val="005966E7"/>
    <w:rsid w:val="005B5D73"/>
    <w:rsid w:val="005C57AD"/>
    <w:rsid w:val="005C7A8C"/>
    <w:rsid w:val="005D3244"/>
    <w:rsid w:val="005E07AF"/>
    <w:rsid w:val="005E3B64"/>
    <w:rsid w:val="005E6326"/>
    <w:rsid w:val="005F3442"/>
    <w:rsid w:val="005F7134"/>
    <w:rsid w:val="0060539D"/>
    <w:rsid w:val="0061197A"/>
    <w:rsid w:val="006167C3"/>
    <w:rsid w:val="00621C03"/>
    <w:rsid w:val="00621D88"/>
    <w:rsid w:val="00625D92"/>
    <w:rsid w:val="0062641E"/>
    <w:rsid w:val="00627119"/>
    <w:rsid w:val="00627708"/>
    <w:rsid w:val="006347DD"/>
    <w:rsid w:val="00637AD5"/>
    <w:rsid w:val="00641767"/>
    <w:rsid w:val="006429DA"/>
    <w:rsid w:val="00645620"/>
    <w:rsid w:val="0064582E"/>
    <w:rsid w:val="00656CEA"/>
    <w:rsid w:val="00660487"/>
    <w:rsid w:val="00661071"/>
    <w:rsid w:val="006619A1"/>
    <w:rsid w:val="00670F84"/>
    <w:rsid w:val="00673B0E"/>
    <w:rsid w:val="00674CBC"/>
    <w:rsid w:val="006804E0"/>
    <w:rsid w:val="00680C38"/>
    <w:rsid w:val="00681476"/>
    <w:rsid w:val="006854F2"/>
    <w:rsid w:val="00687F05"/>
    <w:rsid w:val="006905D3"/>
    <w:rsid w:val="00690E36"/>
    <w:rsid w:val="006933B6"/>
    <w:rsid w:val="006A0CC1"/>
    <w:rsid w:val="006A30D2"/>
    <w:rsid w:val="006B262F"/>
    <w:rsid w:val="006B3C03"/>
    <w:rsid w:val="006C4A55"/>
    <w:rsid w:val="006C65F9"/>
    <w:rsid w:val="006C7A79"/>
    <w:rsid w:val="006D272A"/>
    <w:rsid w:val="006D347B"/>
    <w:rsid w:val="006D7FD1"/>
    <w:rsid w:val="006E3E0C"/>
    <w:rsid w:val="006F2B68"/>
    <w:rsid w:val="006F3137"/>
    <w:rsid w:val="006F4DC8"/>
    <w:rsid w:val="006F7EF5"/>
    <w:rsid w:val="00700479"/>
    <w:rsid w:val="00705353"/>
    <w:rsid w:val="007139CA"/>
    <w:rsid w:val="00714D8D"/>
    <w:rsid w:val="00716DB9"/>
    <w:rsid w:val="00720756"/>
    <w:rsid w:val="00722359"/>
    <w:rsid w:val="00722C8C"/>
    <w:rsid w:val="00726273"/>
    <w:rsid w:val="007270C0"/>
    <w:rsid w:val="007325CE"/>
    <w:rsid w:val="00737884"/>
    <w:rsid w:val="00745321"/>
    <w:rsid w:val="00750AEB"/>
    <w:rsid w:val="007562CF"/>
    <w:rsid w:val="00762CF6"/>
    <w:rsid w:val="00765155"/>
    <w:rsid w:val="00766AA1"/>
    <w:rsid w:val="0077542B"/>
    <w:rsid w:val="00781C64"/>
    <w:rsid w:val="00785BF4"/>
    <w:rsid w:val="00790DC6"/>
    <w:rsid w:val="00791E03"/>
    <w:rsid w:val="0079583D"/>
    <w:rsid w:val="00795FD0"/>
    <w:rsid w:val="00796542"/>
    <w:rsid w:val="007A0B4F"/>
    <w:rsid w:val="007A104B"/>
    <w:rsid w:val="007A1A6B"/>
    <w:rsid w:val="007A256F"/>
    <w:rsid w:val="007A5FC3"/>
    <w:rsid w:val="007B0748"/>
    <w:rsid w:val="007B186A"/>
    <w:rsid w:val="007B20C4"/>
    <w:rsid w:val="007C73E6"/>
    <w:rsid w:val="007D169C"/>
    <w:rsid w:val="007D5AF7"/>
    <w:rsid w:val="007D5EC1"/>
    <w:rsid w:val="007E1E40"/>
    <w:rsid w:val="007F04EC"/>
    <w:rsid w:val="007F2BC0"/>
    <w:rsid w:val="007F7197"/>
    <w:rsid w:val="007F7267"/>
    <w:rsid w:val="00800161"/>
    <w:rsid w:val="00810A29"/>
    <w:rsid w:val="008159A8"/>
    <w:rsid w:val="00815AB6"/>
    <w:rsid w:val="008213CC"/>
    <w:rsid w:val="008241FF"/>
    <w:rsid w:val="008266B7"/>
    <w:rsid w:val="00826B46"/>
    <w:rsid w:val="00830A7D"/>
    <w:rsid w:val="00835291"/>
    <w:rsid w:val="00842069"/>
    <w:rsid w:val="00854565"/>
    <w:rsid w:val="00857E42"/>
    <w:rsid w:val="008608B5"/>
    <w:rsid w:val="0086445D"/>
    <w:rsid w:val="0086546E"/>
    <w:rsid w:val="008661BD"/>
    <w:rsid w:val="00871D1C"/>
    <w:rsid w:val="0087585E"/>
    <w:rsid w:val="0087601E"/>
    <w:rsid w:val="0087711E"/>
    <w:rsid w:val="008810D9"/>
    <w:rsid w:val="00884761"/>
    <w:rsid w:val="008851F4"/>
    <w:rsid w:val="00893050"/>
    <w:rsid w:val="0089592F"/>
    <w:rsid w:val="008A06A5"/>
    <w:rsid w:val="008A35D8"/>
    <w:rsid w:val="008A4025"/>
    <w:rsid w:val="008A458F"/>
    <w:rsid w:val="008A7C6C"/>
    <w:rsid w:val="008B0F48"/>
    <w:rsid w:val="008B10F1"/>
    <w:rsid w:val="008B1EC2"/>
    <w:rsid w:val="008B2EF2"/>
    <w:rsid w:val="008B2F8C"/>
    <w:rsid w:val="008B39FE"/>
    <w:rsid w:val="008C01F4"/>
    <w:rsid w:val="008C1DCE"/>
    <w:rsid w:val="008D129F"/>
    <w:rsid w:val="008D4A7B"/>
    <w:rsid w:val="008E4BBA"/>
    <w:rsid w:val="008E68C1"/>
    <w:rsid w:val="008F7992"/>
    <w:rsid w:val="008F7E73"/>
    <w:rsid w:val="00900764"/>
    <w:rsid w:val="00900E63"/>
    <w:rsid w:val="009065F8"/>
    <w:rsid w:val="00912F8B"/>
    <w:rsid w:val="00914D98"/>
    <w:rsid w:val="00922405"/>
    <w:rsid w:val="0092437B"/>
    <w:rsid w:val="00932CCD"/>
    <w:rsid w:val="00934135"/>
    <w:rsid w:val="00936A74"/>
    <w:rsid w:val="00937116"/>
    <w:rsid w:val="0094263C"/>
    <w:rsid w:val="009458D2"/>
    <w:rsid w:val="00955323"/>
    <w:rsid w:val="00962DFE"/>
    <w:rsid w:val="00965B87"/>
    <w:rsid w:val="00972AB3"/>
    <w:rsid w:val="00973278"/>
    <w:rsid w:val="00974872"/>
    <w:rsid w:val="00975009"/>
    <w:rsid w:val="009841BC"/>
    <w:rsid w:val="009844C7"/>
    <w:rsid w:val="00990742"/>
    <w:rsid w:val="009975DB"/>
    <w:rsid w:val="009A0685"/>
    <w:rsid w:val="009A4664"/>
    <w:rsid w:val="009B0F37"/>
    <w:rsid w:val="009B2E67"/>
    <w:rsid w:val="009C1CF2"/>
    <w:rsid w:val="009C2D84"/>
    <w:rsid w:val="009D0490"/>
    <w:rsid w:val="009D084C"/>
    <w:rsid w:val="009D1592"/>
    <w:rsid w:val="009D22BD"/>
    <w:rsid w:val="009D30EE"/>
    <w:rsid w:val="009D7529"/>
    <w:rsid w:val="009E0978"/>
    <w:rsid w:val="009E5574"/>
    <w:rsid w:val="009F080E"/>
    <w:rsid w:val="009F35C2"/>
    <w:rsid w:val="009F3C2C"/>
    <w:rsid w:val="009F3E30"/>
    <w:rsid w:val="009F61A4"/>
    <w:rsid w:val="009F7850"/>
    <w:rsid w:val="00A0119F"/>
    <w:rsid w:val="00A026A1"/>
    <w:rsid w:val="00A03410"/>
    <w:rsid w:val="00A04CBC"/>
    <w:rsid w:val="00A068E4"/>
    <w:rsid w:val="00A156F5"/>
    <w:rsid w:val="00A20E7A"/>
    <w:rsid w:val="00A24E22"/>
    <w:rsid w:val="00A25043"/>
    <w:rsid w:val="00A253DE"/>
    <w:rsid w:val="00A269EF"/>
    <w:rsid w:val="00A26B0A"/>
    <w:rsid w:val="00A26E0B"/>
    <w:rsid w:val="00A272E3"/>
    <w:rsid w:val="00A300C8"/>
    <w:rsid w:val="00A32AB9"/>
    <w:rsid w:val="00A46B75"/>
    <w:rsid w:val="00A47AB8"/>
    <w:rsid w:val="00A603DD"/>
    <w:rsid w:val="00A61EE0"/>
    <w:rsid w:val="00A768C1"/>
    <w:rsid w:val="00A86839"/>
    <w:rsid w:val="00A86B85"/>
    <w:rsid w:val="00A86E84"/>
    <w:rsid w:val="00A908EF"/>
    <w:rsid w:val="00A91207"/>
    <w:rsid w:val="00A916D4"/>
    <w:rsid w:val="00A96639"/>
    <w:rsid w:val="00A97EB5"/>
    <w:rsid w:val="00AA28CE"/>
    <w:rsid w:val="00AA63F2"/>
    <w:rsid w:val="00AB2AF3"/>
    <w:rsid w:val="00AD4EBE"/>
    <w:rsid w:val="00AD6882"/>
    <w:rsid w:val="00AE50C5"/>
    <w:rsid w:val="00AF3ABE"/>
    <w:rsid w:val="00AF508F"/>
    <w:rsid w:val="00AF6234"/>
    <w:rsid w:val="00B1545C"/>
    <w:rsid w:val="00B1591B"/>
    <w:rsid w:val="00B24041"/>
    <w:rsid w:val="00B25879"/>
    <w:rsid w:val="00B27C3B"/>
    <w:rsid w:val="00B3018E"/>
    <w:rsid w:val="00B31A52"/>
    <w:rsid w:val="00B31D24"/>
    <w:rsid w:val="00B35F2F"/>
    <w:rsid w:val="00B405AD"/>
    <w:rsid w:val="00B43F8E"/>
    <w:rsid w:val="00B4417A"/>
    <w:rsid w:val="00B4711D"/>
    <w:rsid w:val="00B504EA"/>
    <w:rsid w:val="00B54BC5"/>
    <w:rsid w:val="00B55C9B"/>
    <w:rsid w:val="00B63F61"/>
    <w:rsid w:val="00B67C1A"/>
    <w:rsid w:val="00B74051"/>
    <w:rsid w:val="00B75B37"/>
    <w:rsid w:val="00B7773C"/>
    <w:rsid w:val="00B8137C"/>
    <w:rsid w:val="00B8167C"/>
    <w:rsid w:val="00B86CC4"/>
    <w:rsid w:val="00B91CB2"/>
    <w:rsid w:val="00B940CA"/>
    <w:rsid w:val="00B96B71"/>
    <w:rsid w:val="00BA0817"/>
    <w:rsid w:val="00BA63C5"/>
    <w:rsid w:val="00BA7F30"/>
    <w:rsid w:val="00BB3C07"/>
    <w:rsid w:val="00BC2D5B"/>
    <w:rsid w:val="00BC667B"/>
    <w:rsid w:val="00BC74FF"/>
    <w:rsid w:val="00BD2AA5"/>
    <w:rsid w:val="00BE33F7"/>
    <w:rsid w:val="00BF12FC"/>
    <w:rsid w:val="00BF5749"/>
    <w:rsid w:val="00BF61EA"/>
    <w:rsid w:val="00BF6387"/>
    <w:rsid w:val="00C01006"/>
    <w:rsid w:val="00C017A0"/>
    <w:rsid w:val="00C027B3"/>
    <w:rsid w:val="00C04E5F"/>
    <w:rsid w:val="00C04F59"/>
    <w:rsid w:val="00C12CFB"/>
    <w:rsid w:val="00C13DC8"/>
    <w:rsid w:val="00C201CA"/>
    <w:rsid w:val="00C20482"/>
    <w:rsid w:val="00C2085F"/>
    <w:rsid w:val="00C20CD1"/>
    <w:rsid w:val="00C20FBC"/>
    <w:rsid w:val="00C2436B"/>
    <w:rsid w:val="00C252D2"/>
    <w:rsid w:val="00C27A7D"/>
    <w:rsid w:val="00C37DBC"/>
    <w:rsid w:val="00C44B2C"/>
    <w:rsid w:val="00C506DD"/>
    <w:rsid w:val="00C53D20"/>
    <w:rsid w:val="00C54CF3"/>
    <w:rsid w:val="00C55BDE"/>
    <w:rsid w:val="00C613C4"/>
    <w:rsid w:val="00C672DB"/>
    <w:rsid w:val="00C70AD0"/>
    <w:rsid w:val="00C739B8"/>
    <w:rsid w:val="00C743CC"/>
    <w:rsid w:val="00C76C13"/>
    <w:rsid w:val="00C80AF7"/>
    <w:rsid w:val="00C8497E"/>
    <w:rsid w:val="00C91DCF"/>
    <w:rsid w:val="00C93480"/>
    <w:rsid w:val="00C943E7"/>
    <w:rsid w:val="00C94C64"/>
    <w:rsid w:val="00CA0516"/>
    <w:rsid w:val="00CA29F7"/>
    <w:rsid w:val="00CB01F4"/>
    <w:rsid w:val="00CB0A22"/>
    <w:rsid w:val="00CB16E0"/>
    <w:rsid w:val="00CC3CB8"/>
    <w:rsid w:val="00CC638D"/>
    <w:rsid w:val="00CD0FE6"/>
    <w:rsid w:val="00CD15E3"/>
    <w:rsid w:val="00CD1633"/>
    <w:rsid w:val="00CD4831"/>
    <w:rsid w:val="00CD51E4"/>
    <w:rsid w:val="00CD53DA"/>
    <w:rsid w:val="00CD7C65"/>
    <w:rsid w:val="00CE2E8A"/>
    <w:rsid w:val="00CF2A73"/>
    <w:rsid w:val="00D01C1F"/>
    <w:rsid w:val="00D01CA9"/>
    <w:rsid w:val="00D03B7A"/>
    <w:rsid w:val="00D06641"/>
    <w:rsid w:val="00D1344A"/>
    <w:rsid w:val="00D148B5"/>
    <w:rsid w:val="00D200BB"/>
    <w:rsid w:val="00D219B8"/>
    <w:rsid w:val="00D22DB8"/>
    <w:rsid w:val="00D24368"/>
    <w:rsid w:val="00D27F47"/>
    <w:rsid w:val="00D33056"/>
    <w:rsid w:val="00D35828"/>
    <w:rsid w:val="00D46D4C"/>
    <w:rsid w:val="00D50269"/>
    <w:rsid w:val="00D53F8F"/>
    <w:rsid w:val="00D54AFA"/>
    <w:rsid w:val="00D550DF"/>
    <w:rsid w:val="00D6366F"/>
    <w:rsid w:val="00D73644"/>
    <w:rsid w:val="00D73C4A"/>
    <w:rsid w:val="00D7485E"/>
    <w:rsid w:val="00D80AAB"/>
    <w:rsid w:val="00D81804"/>
    <w:rsid w:val="00D8501C"/>
    <w:rsid w:val="00D91170"/>
    <w:rsid w:val="00D931DD"/>
    <w:rsid w:val="00D9788B"/>
    <w:rsid w:val="00DA0966"/>
    <w:rsid w:val="00DA0FD7"/>
    <w:rsid w:val="00DA1D81"/>
    <w:rsid w:val="00DB4AFC"/>
    <w:rsid w:val="00DB7345"/>
    <w:rsid w:val="00DC1B15"/>
    <w:rsid w:val="00DC2F4A"/>
    <w:rsid w:val="00DC5687"/>
    <w:rsid w:val="00DD0D19"/>
    <w:rsid w:val="00DD2629"/>
    <w:rsid w:val="00DF2F28"/>
    <w:rsid w:val="00DF4E9E"/>
    <w:rsid w:val="00DF5FCB"/>
    <w:rsid w:val="00DF6FAB"/>
    <w:rsid w:val="00E03758"/>
    <w:rsid w:val="00E03F8E"/>
    <w:rsid w:val="00E06D39"/>
    <w:rsid w:val="00E16A32"/>
    <w:rsid w:val="00E3117B"/>
    <w:rsid w:val="00E315FE"/>
    <w:rsid w:val="00E325D8"/>
    <w:rsid w:val="00E33811"/>
    <w:rsid w:val="00E54F02"/>
    <w:rsid w:val="00E564B3"/>
    <w:rsid w:val="00E65004"/>
    <w:rsid w:val="00E65AF0"/>
    <w:rsid w:val="00E707D1"/>
    <w:rsid w:val="00E75486"/>
    <w:rsid w:val="00E76C9C"/>
    <w:rsid w:val="00E778BD"/>
    <w:rsid w:val="00E83F91"/>
    <w:rsid w:val="00E859DF"/>
    <w:rsid w:val="00E85F55"/>
    <w:rsid w:val="00E877BD"/>
    <w:rsid w:val="00E902C6"/>
    <w:rsid w:val="00EA1639"/>
    <w:rsid w:val="00EB7361"/>
    <w:rsid w:val="00EB7A87"/>
    <w:rsid w:val="00EC4CDA"/>
    <w:rsid w:val="00EC7A7B"/>
    <w:rsid w:val="00EC7A92"/>
    <w:rsid w:val="00EE059C"/>
    <w:rsid w:val="00EF0146"/>
    <w:rsid w:val="00EF068C"/>
    <w:rsid w:val="00EF1A59"/>
    <w:rsid w:val="00EF3FE7"/>
    <w:rsid w:val="00EF4667"/>
    <w:rsid w:val="00EF4676"/>
    <w:rsid w:val="00EF58CE"/>
    <w:rsid w:val="00F3707F"/>
    <w:rsid w:val="00F41C5C"/>
    <w:rsid w:val="00F42753"/>
    <w:rsid w:val="00F465D1"/>
    <w:rsid w:val="00F4777C"/>
    <w:rsid w:val="00F66559"/>
    <w:rsid w:val="00F7647C"/>
    <w:rsid w:val="00F97D36"/>
    <w:rsid w:val="00FA099C"/>
    <w:rsid w:val="00FA2319"/>
    <w:rsid w:val="00FA6C04"/>
    <w:rsid w:val="00FB2190"/>
    <w:rsid w:val="00FB21FD"/>
    <w:rsid w:val="00FB363D"/>
    <w:rsid w:val="00FB6188"/>
    <w:rsid w:val="00FC078F"/>
    <w:rsid w:val="00FC0A30"/>
    <w:rsid w:val="00FC3A3A"/>
    <w:rsid w:val="00FC4D80"/>
    <w:rsid w:val="00FC745C"/>
    <w:rsid w:val="00FD0CA9"/>
    <w:rsid w:val="00FE090C"/>
    <w:rsid w:val="00FE19A9"/>
    <w:rsid w:val="00FE3BB1"/>
    <w:rsid w:val="00FE3C29"/>
    <w:rsid w:val="00FE7E45"/>
    <w:rsid w:val="00FF0722"/>
    <w:rsid w:val="00FF15B8"/>
    <w:rsid w:val="00FF15BA"/>
    <w:rsid w:val="00FF284A"/>
    <w:rsid w:val="00FF7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4DA9DDA-94D7-4BCB-9CB4-FFBA377E2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F3C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rsid w:val="009F3C2C"/>
    <w:rPr>
      <w:color w:val="0000FF"/>
      <w:u w:val="single"/>
    </w:rPr>
  </w:style>
  <w:style w:type="paragraph" w:styleId="Nagwek">
    <w:name w:val="header"/>
    <w:basedOn w:val="Normalny"/>
    <w:link w:val="NagwekZnak"/>
    <w:rsid w:val="009F3C2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9F3C2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rsid w:val="009F3C2C"/>
  </w:style>
  <w:style w:type="table" w:styleId="Tabela-Siatka">
    <w:name w:val="Table Grid"/>
    <w:basedOn w:val="Standardowy"/>
    <w:rsid w:val="009F3C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semiHidden/>
    <w:rsid w:val="009F3C2C"/>
    <w:rPr>
      <w:rFonts w:ascii="Arial" w:hAnsi="Aria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9F3C2C"/>
    <w:rPr>
      <w:rFonts w:ascii="Arial" w:eastAsia="Times New Roman" w:hAnsi="Arial" w:cs="Times New Roman"/>
      <w:sz w:val="20"/>
      <w:szCs w:val="20"/>
      <w:lang w:eastAsia="pl-PL"/>
    </w:rPr>
  </w:style>
  <w:style w:type="paragraph" w:customStyle="1" w:styleId="rdtytu1">
    <w:name w:val="Śródtytuł1"/>
    <w:basedOn w:val="Normalny"/>
    <w:autoRedefine/>
    <w:rsid w:val="009F3C2C"/>
    <w:rPr>
      <w:rFonts w:ascii="Arial" w:hAnsi="Arial"/>
      <w:b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F3C2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F3C2C"/>
    <w:rPr>
      <w:rFonts w:ascii="Tahoma" w:eastAsia="Times New Roman" w:hAnsi="Tahoma" w:cs="Tahoma"/>
      <w:sz w:val="16"/>
      <w:szCs w:val="16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BF6387"/>
    <w:rPr>
      <w:color w:val="800080" w:themeColor="followedHyperlink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C2974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C2974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C2974"/>
    <w:rPr>
      <w:vertAlign w:val="superscript"/>
    </w:rPr>
  </w:style>
  <w:style w:type="paragraph" w:styleId="Akapitzlist">
    <w:name w:val="List Paragraph"/>
    <w:basedOn w:val="Normalny"/>
    <w:uiPriority w:val="34"/>
    <w:qFormat/>
    <w:rsid w:val="000026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5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6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0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9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2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4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89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35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5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6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8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56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93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31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1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84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1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9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1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6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7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5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42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2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9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6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82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8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06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54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9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09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9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6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1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2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4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69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1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93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3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3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0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1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57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2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5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4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6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7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6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9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3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6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1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8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5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1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4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06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5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hart" Target="charts/chart5.xml"/><Relationship Id="rId18" Type="http://schemas.openxmlformats.org/officeDocument/2006/relationships/chart" Target="charts/chart10.xml"/><Relationship Id="rId26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image" Target="media/image5.emf"/><Relationship Id="rId7" Type="http://schemas.openxmlformats.org/officeDocument/2006/relationships/endnotes" Target="endnotes.xml"/><Relationship Id="rId12" Type="http://schemas.openxmlformats.org/officeDocument/2006/relationships/chart" Target="charts/chart4.xml"/><Relationship Id="rId17" Type="http://schemas.openxmlformats.org/officeDocument/2006/relationships/chart" Target="charts/chart9.xml"/><Relationship Id="rId25" Type="http://schemas.openxmlformats.org/officeDocument/2006/relationships/chart" Target="charts/chart14.xml"/><Relationship Id="rId2" Type="http://schemas.openxmlformats.org/officeDocument/2006/relationships/numbering" Target="numbering.xml"/><Relationship Id="rId16" Type="http://schemas.openxmlformats.org/officeDocument/2006/relationships/chart" Target="charts/chart8.xml"/><Relationship Id="rId20" Type="http://schemas.openxmlformats.org/officeDocument/2006/relationships/image" Target="media/image4.emf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3.xml"/><Relationship Id="rId24" Type="http://schemas.openxmlformats.org/officeDocument/2006/relationships/chart" Target="charts/chart13.xml"/><Relationship Id="rId5" Type="http://schemas.openxmlformats.org/officeDocument/2006/relationships/webSettings" Target="webSettings.xml"/><Relationship Id="rId15" Type="http://schemas.openxmlformats.org/officeDocument/2006/relationships/chart" Target="charts/chart7.xml"/><Relationship Id="rId23" Type="http://schemas.openxmlformats.org/officeDocument/2006/relationships/chart" Target="charts/chart12.xml"/><Relationship Id="rId28" Type="http://schemas.openxmlformats.org/officeDocument/2006/relationships/fontTable" Target="fontTable.xml"/><Relationship Id="rId10" Type="http://schemas.openxmlformats.org/officeDocument/2006/relationships/chart" Target="charts/chart2.xml"/><Relationship Id="rId19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chart" Target="charts/chart6.xml"/><Relationship Id="rId22" Type="http://schemas.openxmlformats.org/officeDocument/2006/relationships/chart" Target="charts/chart11.xml"/><Relationship Id="rId27" Type="http://schemas.openxmlformats.org/officeDocument/2006/relationships/header" Target="header2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ANIA_Udostepnione\BAEL_INFORMACJE%20SYGNALNE%202015\2015_Bael_wykresy%20do%20sygnalnej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D:\ANIA_Udostepnione\BAEL_INFORMACJE%20SYGNALNE%202015\2015_Bael_wykresy%20do%20sygnalnej.xlsx" TargetMode="Externa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chartUserShapes" Target="../drawings/drawing1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D:\ANIA_Udostepnione\BAEL_INFORMACJE%20SYGNALNE%202015\2015_Bael_wykresy%20do%20sygnalnej.xlsx" TargetMode="Externa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chartUserShapes" Target="../drawings/drawing2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3.xml"/><Relationship Id="rId2" Type="http://schemas.openxmlformats.org/officeDocument/2006/relationships/oleObject" Target="file:///D:\ANIA_Udostepnione\BAEL_INFORMACJE%20SYGNALNE%202015\2015_Bael_wykresy%20do%20sygnalnej.xlsx" TargetMode="External"/><Relationship Id="rId1" Type="http://schemas.openxmlformats.org/officeDocument/2006/relationships/image" Target="../media/image2.jpeg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D:\ANIA_Udostepnione\BAEL_INFORMACJE%20SYGNALNE%202015\2015_Bael_wykresy%20do%20sygnalnej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D:\ANIA_Udostepnione\BAEL_INFORMACJE%20SYGNALNE%202015\2015_Bael_wykresy%20do%20sygnalnej.xlsx" TargetMode="External"/><Relationship Id="rId2" Type="http://schemas.microsoft.com/office/2011/relationships/chartColorStyle" Target="colors5.xml"/><Relationship Id="rId1" Type="http://schemas.microsoft.com/office/2011/relationships/chartStyle" Target="style5.xml"/><Relationship Id="rId4" Type="http://schemas.openxmlformats.org/officeDocument/2006/relationships/chartUserShapes" Target="../drawings/drawing4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5.xml"/><Relationship Id="rId2" Type="http://schemas.openxmlformats.org/officeDocument/2006/relationships/oleObject" Target="file:///D:\ANIA_Udostepnione\BAEL_INFORMACJE%20SYGNALNE%202015\2015_Bael_wykresy%20do%20sygnalnej.xlsx" TargetMode="External"/><Relationship Id="rId1" Type="http://schemas.openxmlformats.org/officeDocument/2006/relationships/image" Target="../media/image2.jpeg"/></Relationships>
</file>

<file path=word/charts/_rels/chart8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6.xml"/><Relationship Id="rId1" Type="http://schemas.openxmlformats.org/officeDocument/2006/relationships/oleObject" Target="file:///D:\ANIA_Udostepnione\BAEL_INFORMACJE%20SYGNALNE%202015\2015_Bael_wykresy%20do%20sygnalnej.xlsx" TargetMode="External"/></Relationships>
</file>

<file path=word/charts/_rels/chart9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7.xml"/><Relationship Id="rId1" Type="http://schemas.openxmlformats.org/officeDocument/2006/relationships/oleObject" Target="file:///D:\ANIA_Udostepnione\BAEL_INFORMACJE%20SYGNALNE%202015\2015_Bael_wykresy%20do%20sygnalnej.xlsx" TargetMode="External"/></Relationships>
</file>

<file path=word/charts/_rels/chart10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8.xml"/><Relationship Id="rId1" Type="http://schemas.openxmlformats.org/officeDocument/2006/relationships/oleObject" Target="file:///D:\ANIA_Udostepnione\BAEL_INFORMACJE%20SYGNALNE%202015\2015_Bael_wykresy%20do%20sygnalnej.xlsx" TargetMode="Externa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ANIA_Udostepnione\BAEL_INFORMACJE%20SYGNALNE%202015\2015_Bael_wykresy%20do%20sygnalnej.xlsx" TargetMode="External"/><Relationship Id="rId2" Type="http://schemas.microsoft.com/office/2011/relationships/chartColorStyle" Target="colors6.xml"/><Relationship Id="rId1" Type="http://schemas.microsoft.com/office/2011/relationships/chartStyle" Target="style6.xml"/><Relationship Id="rId4" Type="http://schemas.openxmlformats.org/officeDocument/2006/relationships/chartUserShapes" Target="../drawings/drawing9.xml"/></Relationships>
</file>

<file path=word/charts/_rels/chart12.xml.rels><?xml version="1.0" encoding="UTF-8" standalone="yes"?>
<Relationships xmlns="http://schemas.openxmlformats.org/package/2006/relationships"><Relationship Id="rId3" Type="http://schemas.openxmlformats.org/officeDocument/2006/relationships/oleObject" Target="file:///D:\ANIA_Udostepnione\BAEL_INFORMACJE%20SYGNALNE%202015\2015_Bael_wykresy%20do%20sygnalnej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13.xml.rels><?xml version="1.0" encoding="UTF-8" standalone="yes"?>
<Relationships xmlns="http://schemas.openxmlformats.org/package/2006/relationships"><Relationship Id="rId3" Type="http://schemas.openxmlformats.org/officeDocument/2006/relationships/oleObject" Target="file:///D:\ANIA_Udostepnione\BAEL_INFORMACJE%20SYGNALNE%202015\2015_Bael_wykresy%20do%20sygnalnej.xlsx" TargetMode="External"/><Relationship Id="rId2" Type="http://schemas.microsoft.com/office/2011/relationships/chartColorStyle" Target="colors8.xml"/><Relationship Id="rId1" Type="http://schemas.microsoft.com/office/2011/relationships/chartStyle" Target="style8.xml"/><Relationship Id="rId4" Type="http://schemas.openxmlformats.org/officeDocument/2006/relationships/chartUserShapes" Target="../drawings/drawing10.xml"/></Relationships>
</file>

<file path=word/charts/_rels/chart14.xml.rels><?xml version="1.0" encoding="UTF-8" standalone="yes"?>
<Relationships xmlns="http://schemas.openxmlformats.org/package/2006/relationships"><Relationship Id="rId3" Type="http://schemas.openxmlformats.org/officeDocument/2006/relationships/oleObject" Target="file:///D:\ANIA_Udostepnione\BAEL_INFORMACJE%20SYGNALNE%202015\2015_Bael_wykresy%20do%20sygnalnej.xlsx" TargetMode="External"/><Relationship Id="rId2" Type="http://schemas.microsoft.com/office/2011/relationships/chartColorStyle" Target="colors9.xml"/><Relationship Id="rId1" Type="http://schemas.microsoft.com/office/2011/relationships/chartStyle" Target="style9.xml"/><Relationship Id="rId4" Type="http://schemas.openxmlformats.org/officeDocument/2006/relationships/chartUserShapes" Target="../drawings/drawing1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r>
              <a:rPr lang="pl-PL" sz="900" b="1">
                <a:solidFill>
                  <a:sysClr val="windowText" lastClr="000000"/>
                </a:solidFill>
              </a:rPr>
              <a:t>I kwartał 2014 r.</a:t>
            </a:r>
            <a:endParaRPr lang="en-US" sz="900" b="1">
              <a:solidFill>
                <a:sysClr val="windowText" lastClr="000000"/>
              </a:solidFill>
            </a:endParaRPr>
          </a:p>
        </c:rich>
      </c:tx>
      <c:layout>
        <c:manualLayout>
          <c:xMode val="edge"/>
          <c:yMode val="edge"/>
          <c:x val="0.33196362082646647"/>
          <c:y val="1.393728222996515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pl-PL"/>
        </a:p>
      </c:txPr>
    </c:title>
    <c:autoTitleDeleted val="0"/>
    <c:plotArea>
      <c:layout>
        <c:manualLayout>
          <c:layoutTarget val="inner"/>
          <c:xMode val="edge"/>
          <c:yMode val="edge"/>
          <c:x val="0.27122789883822662"/>
          <c:y val="0.18878048780487805"/>
          <c:w val="0.46271256790575599"/>
          <c:h val="0.62393645916211693"/>
        </c:manualLayout>
      </c:layout>
      <c:pieChart>
        <c:varyColors val="1"/>
        <c:ser>
          <c:idx val="0"/>
          <c:order val="0"/>
          <c:tx>
            <c:strRef>
              <c:f>Arkusz1A!$O$49</c:f>
              <c:strCache>
                <c:ptCount val="1"/>
                <c:pt idx="0">
                  <c:v>woj. małopolskie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dLbl>
              <c:idx val="0"/>
              <c:layout>
                <c:manualLayout>
                  <c:x val="2.7979002624671914E-2"/>
                  <c:y val="-0.2558492688413948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4737756617632098"/>
                      <c:h val="0.2435891245301654"/>
                    </c:manualLayout>
                  </c15:layout>
                </c:ext>
              </c:extLst>
            </c:dLbl>
            <c:dLbl>
              <c:idx val="1"/>
              <c:layout>
                <c:manualLayout>
                  <c:x val="-0.27390180878552972"/>
                  <c:y val="0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30103359173126615"/>
                      <c:h val="0.2456445993031359"/>
                    </c:manualLayout>
                  </c15:layout>
                </c:ext>
              </c:extLst>
            </c:dLbl>
            <c:dLbl>
              <c:idx val="2"/>
              <c:layout>
                <c:manualLayout>
                  <c:x val="-1.0335917312661499E-2"/>
                  <c:y val="-0.1172493072512277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9586563307493541"/>
                      <c:h val="0.27351916376306618"/>
                    </c:manualLayout>
                  </c15:layout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pl-PL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Arkusz1A!$P$48:$R$48</c:f>
              <c:strCache>
                <c:ptCount val="3"/>
                <c:pt idx="0">
                  <c:v>pracujący</c:v>
                </c:pt>
                <c:pt idx="1">
                  <c:v>bezrobotni</c:v>
                </c:pt>
                <c:pt idx="2">
                  <c:v>bierni zawodowo</c:v>
                </c:pt>
              </c:strCache>
            </c:strRef>
          </c:cat>
          <c:val>
            <c:numRef>
              <c:f>Arkusz1A!$P$49:$R$49</c:f>
              <c:numCache>
                <c:formatCode>0.0</c:formatCode>
                <c:ptCount val="3"/>
                <c:pt idx="0">
                  <c:v>50.28835063437139</c:v>
                </c:pt>
                <c:pt idx="1">
                  <c:v>5.8439061899269511</c:v>
                </c:pt>
                <c:pt idx="2">
                  <c:v>43.867743175701648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latin typeface="Arial" panose="020B0604020202020204" pitchFamily="34" charset="0"/>
          <a:cs typeface="Arial" panose="020B0604020202020204" pitchFamily="34" charset="0"/>
        </a:defRPr>
      </a:pPr>
      <a:endParaRPr lang="pl-PL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r>
              <a:rPr lang="pl-PL" sz="900" b="1">
                <a:solidFill>
                  <a:sysClr val="windowText" lastClr="000000"/>
                </a:solidFill>
              </a:rPr>
              <a:t>I kwartał 2015 r.</a:t>
            </a:r>
          </a:p>
        </c:rich>
      </c:tx>
      <c:layout>
        <c:manualLayout>
          <c:xMode val="edge"/>
          <c:yMode val="edge"/>
          <c:x val="0.34178571428571436"/>
          <c:y val="1.612903225806451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pl-PL"/>
        </a:p>
      </c:txPr>
    </c:title>
    <c:autoTitleDeleted val="0"/>
    <c:plotArea>
      <c:layout>
        <c:manualLayout>
          <c:layoutTarget val="inner"/>
          <c:xMode val="edge"/>
          <c:yMode val="edge"/>
          <c:x val="0.30704523541700146"/>
          <c:y val="0.11834852880232076"/>
          <c:w val="0.44714366061385175"/>
          <c:h val="0.76877331123083281"/>
        </c:manualLayout>
      </c:layout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dLbl>
              <c:idx val="0"/>
              <c:layout>
                <c:manualLayout>
                  <c:x val="-2.008677487678092E-7"/>
                  <c:y val="-0.26382975834917188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4913184959022974"/>
                      <c:h val="0.22844909041542213"/>
                    </c:manualLayout>
                  </c15:layout>
                </c:ext>
              </c:extLst>
            </c:dLbl>
            <c:dLbl>
              <c:idx val="1"/>
              <c:layout>
                <c:manualLayout>
                  <c:x val="-0.1769375430012996"/>
                  <c:y val="-3.0188976377952755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33737864077669905"/>
                      <c:h val="0.23487544483985764"/>
                    </c:manualLayout>
                  </c15:layout>
                </c:ext>
              </c:extLst>
            </c:dLbl>
            <c:dLbl>
              <c:idx val="2"/>
              <c:layout>
                <c:manualLayout>
                  <c:x val="2.5481805672349204E-2"/>
                  <c:y val="-0.1325334155294645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5252427184466014"/>
                      <c:h val="0.31587188612099643"/>
                    </c:manualLayout>
                  </c15:layout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pl-PL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Arkusz1A!$S$8:$U$8</c:f>
              <c:strCache>
                <c:ptCount val="3"/>
                <c:pt idx="0">
                  <c:v>pracujący</c:v>
                </c:pt>
                <c:pt idx="1">
                  <c:v>bezrobotni</c:v>
                </c:pt>
                <c:pt idx="2">
                  <c:v>bierni zawodowo</c:v>
                </c:pt>
              </c:strCache>
            </c:strRef>
          </c:cat>
          <c:val>
            <c:numRef>
              <c:f>Arkusz1A!$S$9:$U$9</c:f>
              <c:numCache>
                <c:formatCode>0.0</c:formatCode>
                <c:ptCount val="3"/>
                <c:pt idx="0">
                  <c:v>50.994200497100252</c:v>
                </c:pt>
                <c:pt idx="1">
                  <c:v>4.7638773819386904</c:v>
                </c:pt>
                <c:pt idx="2">
                  <c:v>44.241922120961057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latin typeface="Arial" panose="020B0604020202020204" pitchFamily="34" charset="0"/>
          <a:cs typeface="Arial" panose="020B0604020202020204" pitchFamily="34" charset="0"/>
        </a:defRPr>
      </a:pPr>
      <a:endParaRPr lang="pl-PL"/>
    </a:p>
  </c:txPr>
  <c:externalData r:id="rId3">
    <c:autoUpdate val="0"/>
  </c:externalData>
  <c:userShapes r:id="rId4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8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r>
              <a:rPr lang="pl-PL" sz="900"/>
              <a:t>%</a:t>
            </a:r>
          </a:p>
        </c:rich>
      </c:tx>
      <c:layout>
        <c:manualLayout>
          <c:xMode val="edge"/>
          <c:yMode val="edge"/>
          <c:x val="0.05"/>
          <c:y val="4.138211224825397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8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pl-PL"/>
        </a:p>
      </c:txPr>
    </c:title>
    <c:autoTitleDeleted val="0"/>
    <c:plotArea>
      <c:layout>
        <c:manualLayout>
          <c:layoutTarget val="inner"/>
          <c:xMode val="edge"/>
          <c:yMode val="edge"/>
          <c:x val="8.4041994750656171E-2"/>
          <c:y val="0.12454564801021493"/>
          <c:w val="0.88818022747156611"/>
          <c:h val="0.708724486834723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Arkusz10!$E$32</c:f>
              <c:strCache>
                <c:ptCount val="1"/>
                <c:pt idx="0">
                  <c:v>Pracujący</c:v>
                </c:pt>
              </c:strCache>
            </c:strRef>
          </c:tx>
          <c:spPr>
            <a:solidFill>
              <a:srgbClr val="5B89C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pl-PL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Arkusz10!$D$33:$D$37</c:f>
              <c:strCache>
                <c:ptCount val="5"/>
                <c:pt idx="0">
                  <c:v>15-24 lata</c:v>
                </c:pt>
                <c:pt idx="1">
                  <c:v>25-34</c:v>
                </c:pt>
                <c:pt idx="2">
                  <c:v>35-44</c:v>
                </c:pt>
                <c:pt idx="3">
                  <c:v>45-54</c:v>
                </c:pt>
                <c:pt idx="4">
                  <c:v>55 lat i więcej</c:v>
                </c:pt>
              </c:strCache>
            </c:strRef>
          </c:cat>
          <c:val>
            <c:numRef>
              <c:f>Arkusz10!$E$33:$E$37</c:f>
              <c:numCache>
                <c:formatCode>0.0</c:formatCode>
                <c:ptCount val="5"/>
                <c:pt idx="0">
                  <c:v>26.5</c:v>
                </c:pt>
                <c:pt idx="1">
                  <c:v>77.900000000000006</c:v>
                </c:pt>
                <c:pt idx="2">
                  <c:v>81.599999999999994</c:v>
                </c:pt>
                <c:pt idx="3">
                  <c:v>76.7</c:v>
                </c:pt>
                <c:pt idx="4">
                  <c:v>21.9</c:v>
                </c:pt>
              </c:numCache>
            </c:numRef>
          </c:val>
        </c:ser>
        <c:ser>
          <c:idx val="1"/>
          <c:order val="1"/>
          <c:tx>
            <c:strRef>
              <c:f>Arkusz10!$F$32</c:f>
              <c:strCache>
                <c:ptCount val="1"/>
                <c:pt idx="0">
                  <c:v>Bezrobotni</c:v>
                </c:pt>
              </c:strCache>
            </c:strRef>
          </c:tx>
          <c:spPr>
            <a:solidFill>
              <a:srgbClr val="C8666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pl-PL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Arkusz10!$D$33:$D$37</c:f>
              <c:strCache>
                <c:ptCount val="5"/>
                <c:pt idx="0">
                  <c:v>15-24 lata</c:v>
                </c:pt>
                <c:pt idx="1">
                  <c:v>25-34</c:v>
                </c:pt>
                <c:pt idx="2">
                  <c:v>35-44</c:v>
                </c:pt>
                <c:pt idx="3">
                  <c:v>45-54</c:v>
                </c:pt>
                <c:pt idx="4">
                  <c:v>55 lat i więcej</c:v>
                </c:pt>
              </c:strCache>
            </c:strRef>
          </c:cat>
          <c:val>
            <c:numRef>
              <c:f>Arkusz10!$F$33:$F$37</c:f>
              <c:numCache>
                <c:formatCode>0.0</c:formatCode>
                <c:ptCount val="5"/>
                <c:pt idx="0">
                  <c:v>8.1</c:v>
                </c:pt>
                <c:pt idx="1">
                  <c:v>7.5</c:v>
                </c:pt>
                <c:pt idx="2">
                  <c:v>5.5</c:v>
                </c:pt>
                <c:pt idx="3">
                  <c:v>5</c:v>
                </c:pt>
                <c:pt idx="4">
                  <c:v>1.4</c:v>
                </c:pt>
              </c:numCache>
            </c:numRef>
          </c:val>
        </c:ser>
        <c:ser>
          <c:idx val="2"/>
          <c:order val="2"/>
          <c:tx>
            <c:strRef>
              <c:f>Arkusz10!$G$32</c:f>
              <c:strCache>
                <c:ptCount val="1"/>
                <c:pt idx="0">
                  <c:v>Bierni zawodowo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dLbl>
              <c:idx val="0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2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3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4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pl-PL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Arkusz10!$D$33:$D$37</c:f>
              <c:strCache>
                <c:ptCount val="5"/>
                <c:pt idx="0">
                  <c:v>15-24 lata</c:v>
                </c:pt>
                <c:pt idx="1">
                  <c:v>25-34</c:v>
                </c:pt>
                <c:pt idx="2">
                  <c:v>35-44</c:v>
                </c:pt>
                <c:pt idx="3">
                  <c:v>45-54</c:v>
                </c:pt>
                <c:pt idx="4">
                  <c:v>55 lat i więcej</c:v>
                </c:pt>
              </c:strCache>
            </c:strRef>
          </c:cat>
          <c:val>
            <c:numRef>
              <c:f>Arkusz10!$G$33:$G$37</c:f>
              <c:numCache>
                <c:formatCode>0.0</c:formatCode>
                <c:ptCount val="5"/>
                <c:pt idx="0">
                  <c:v>65.400000000000006</c:v>
                </c:pt>
                <c:pt idx="1">
                  <c:v>14.6</c:v>
                </c:pt>
                <c:pt idx="2">
                  <c:v>12.9</c:v>
                </c:pt>
                <c:pt idx="3">
                  <c:v>18.3</c:v>
                </c:pt>
                <c:pt idx="4">
                  <c:v>76.7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186834232"/>
        <c:axId val="267772168"/>
      </c:barChart>
      <c:catAx>
        <c:axId val="18683423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pl-PL"/>
          </a:p>
        </c:txPr>
        <c:crossAx val="267772168"/>
        <c:crosses val="autoZero"/>
        <c:auto val="1"/>
        <c:lblAlgn val="ctr"/>
        <c:lblOffset val="100"/>
        <c:noMultiLvlLbl val="0"/>
      </c:catAx>
      <c:valAx>
        <c:axId val="267772168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pl-PL"/>
          </a:p>
        </c:txPr>
        <c:crossAx val="18683423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20381517935258089"/>
          <c:y val="0.91670993828474123"/>
          <c:w val="0.59236964129483816"/>
          <c:h val="7.837605680125364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pl-PL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900">
          <a:latin typeface="Arial" panose="020B0604020202020204" pitchFamily="34" charset="0"/>
          <a:cs typeface="Arial" panose="020B0604020202020204" pitchFamily="34" charset="0"/>
        </a:defRPr>
      </a:pPr>
      <a:endParaRPr lang="pl-PL"/>
    </a:p>
  </c:txPr>
  <c:externalData r:id="rId3">
    <c:autoUpdate val="0"/>
  </c:externalData>
  <c:userShapes r:id="rId4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900" b="0"/>
            </a:pPr>
            <a:r>
              <a:rPr lang="pl-PL" sz="900" b="0"/>
              <a:t>%</a:t>
            </a:r>
          </a:p>
        </c:rich>
      </c:tx>
      <c:layout>
        <c:manualLayout>
          <c:xMode val="edge"/>
          <c:yMode val="edge"/>
          <c:x val="6.5510949578717045E-2"/>
          <c:y val="3.765005245196329E-3"/>
        </c:manualLayout>
      </c:layout>
      <c:overlay val="1"/>
    </c:title>
    <c:autoTitleDeleted val="0"/>
    <c:plotArea>
      <c:layout>
        <c:manualLayout>
          <c:layoutTarget val="inner"/>
          <c:xMode val="edge"/>
          <c:yMode val="edge"/>
          <c:x val="9.3002405949256337E-2"/>
          <c:y val="0.11112914013623183"/>
          <c:w val="0.88862487153491698"/>
          <c:h val="0.76339077670488986"/>
        </c:manualLayout>
      </c:layout>
      <c:lineChart>
        <c:grouping val="standard"/>
        <c:varyColors val="0"/>
        <c:ser>
          <c:idx val="1"/>
          <c:order val="0"/>
          <c:tx>
            <c:strRef>
              <c:f>Arkusz1B!$C$6</c:f>
              <c:strCache>
                <c:ptCount val="1"/>
                <c:pt idx="0">
                  <c:v>woj. małopolskie</c:v>
                </c:pt>
              </c:strCache>
            </c:strRef>
          </c:tx>
          <c:marker>
            <c:symbol val="square"/>
            <c:size val="5"/>
            <c:spPr>
              <a:blipFill>
                <a:blip xmlns:r="http://schemas.openxmlformats.org/officeDocument/2006/relationships" r:embed="rId1"/>
                <a:tile tx="0" ty="0" sx="100000" sy="100000" flip="none" algn="tl"/>
              </a:blipFill>
            </c:spPr>
          </c:marker>
          <c:cat>
            <c:numRef>
              <c:f>Arkusz1B!$D$4:$T$4</c:f>
              <c:numCache>
                <c:formatCode>General</c:formatCode>
                <c:ptCount val="17"/>
                <c:pt idx="0">
                  <c:v>2011</c:v>
                </c:pt>
                <c:pt idx="4">
                  <c:v>2012</c:v>
                </c:pt>
                <c:pt idx="8">
                  <c:v>2013</c:v>
                </c:pt>
                <c:pt idx="12">
                  <c:v>2014</c:v>
                </c:pt>
                <c:pt idx="16">
                  <c:v>2015</c:v>
                </c:pt>
              </c:numCache>
            </c:numRef>
          </c:cat>
          <c:val>
            <c:numRef>
              <c:f>Arkusz1B!$D$6:$T$6</c:f>
              <c:numCache>
                <c:formatCode>General</c:formatCode>
                <c:ptCount val="17"/>
                <c:pt idx="0">
                  <c:v>54.3</c:v>
                </c:pt>
                <c:pt idx="1">
                  <c:v>55.5</c:v>
                </c:pt>
                <c:pt idx="2">
                  <c:v>56.2</c:v>
                </c:pt>
                <c:pt idx="3">
                  <c:v>55.1</c:v>
                </c:pt>
                <c:pt idx="4">
                  <c:v>55.3</c:v>
                </c:pt>
                <c:pt idx="5">
                  <c:v>54.8</c:v>
                </c:pt>
                <c:pt idx="6">
                  <c:v>55.3</c:v>
                </c:pt>
                <c:pt idx="7">
                  <c:v>55.8</c:v>
                </c:pt>
                <c:pt idx="8">
                  <c:v>55.4</c:v>
                </c:pt>
                <c:pt idx="9">
                  <c:v>55.8</c:v>
                </c:pt>
                <c:pt idx="10">
                  <c:v>56.1</c:v>
                </c:pt>
                <c:pt idx="11">
                  <c:v>55.7</c:v>
                </c:pt>
                <c:pt idx="12">
                  <c:v>56.1</c:v>
                </c:pt>
                <c:pt idx="13">
                  <c:v>56.2</c:v>
                </c:pt>
                <c:pt idx="14">
                  <c:v>55.7</c:v>
                </c:pt>
                <c:pt idx="15">
                  <c:v>55.6</c:v>
                </c:pt>
                <c:pt idx="16">
                  <c:v>55.7</c:v>
                </c:pt>
              </c:numCache>
            </c:numRef>
          </c:val>
          <c:smooth val="0"/>
        </c:ser>
        <c:ser>
          <c:idx val="0"/>
          <c:order val="1"/>
          <c:tx>
            <c:strRef>
              <c:f>Arkusz1B!$C$7</c:f>
              <c:strCache>
                <c:ptCount val="1"/>
                <c:pt idx="0">
                  <c:v>Polska</c:v>
                </c:pt>
              </c:strCache>
            </c:strRef>
          </c:tx>
          <c:spPr>
            <a:ln>
              <a:solidFill>
                <a:srgbClr val="98B954"/>
              </a:solidFill>
            </a:ln>
          </c:spPr>
          <c:marker>
            <c:spPr>
              <a:solidFill>
                <a:srgbClr val="8EB4E3"/>
              </a:solidFill>
              <a:ln>
                <a:solidFill>
                  <a:srgbClr val="98B954"/>
                </a:solidFill>
              </a:ln>
            </c:spPr>
          </c:marker>
          <c:cat>
            <c:numRef>
              <c:f>Arkusz1B!$D$4:$T$4</c:f>
              <c:numCache>
                <c:formatCode>General</c:formatCode>
                <c:ptCount val="17"/>
                <c:pt idx="0">
                  <c:v>2011</c:v>
                </c:pt>
                <c:pt idx="4">
                  <c:v>2012</c:v>
                </c:pt>
                <c:pt idx="8">
                  <c:v>2013</c:v>
                </c:pt>
                <c:pt idx="12">
                  <c:v>2014</c:v>
                </c:pt>
                <c:pt idx="16">
                  <c:v>2015</c:v>
                </c:pt>
              </c:numCache>
            </c:numRef>
          </c:cat>
          <c:val>
            <c:numRef>
              <c:f>Arkusz1B!$D$7:$T$7</c:f>
              <c:numCache>
                <c:formatCode>General</c:formatCode>
                <c:ptCount val="17"/>
                <c:pt idx="0">
                  <c:v>55.1</c:v>
                </c:pt>
                <c:pt idx="1">
                  <c:v>55.5</c:v>
                </c:pt>
                <c:pt idx="2">
                  <c:v>55.8</c:v>
                </c:pt>
                <c:pt idx="3">
                  <c:v>55.7</c:v>
                </c:pt>
                <c:pt idx="4">
                  <c:v>55.4</c:v>
                </c:pt>
                <c:pt idx="5">
                  <c:v>55.8</c:v>
                </c:pt>
                <c:pt idx="6">
                  <c:v>56.2</c:v>
                </c:pt>
                <c:pt idx="7">
                  <c:v>56</c:v>
                </c:pt>
                <c:pt idx="8">
                  <c:v>55.5</c:v>
                </c:pt>
                <c:pt idx="9">
                  <c:v>55.9</c:v>
                </c:pt>
                <c:pt idx="10">
                  <c:v>56.2</c:v>
                </c:pt>
                <c:pt idx="11">
                  <c:v>56.1</c:v>
                </c:pt>
                <c:pt idx="12">
                  <c:v>56.1</c:v>
                </c:pt>
                <c:pt idx="13">
                  <c:v>56.1</c:v>
                </c:pt>
                <c:pt idx="14">
                  <c:v>56.5</c:v>
                </c:pt>
                <c:pt idx="15">
                  <c:v>56.3</c:v>
                </c:pt>
                <c:pt idx="16">
                  <c:v>56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67772560"/>
        <c:axId val="267772952"/>
      </c:lineChart>
      <c:catAx>
        <c:axId val="26777256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267772952"/>
        <c:crosses val="autoZero"/>
        <c:auto val="1"/>
        <c:lblAlgn val="ctr"/>
        <c:lblOffset val="100"/>
        <c:noMultiLvlLbl val="0"/>
      </c:catAx>
      <c:valAx>
        <c:axId val="267772952"/>
        <c:scaling>
          <c:orientation val="minMax"/>
          <c:min val="53"/>
        </c:scaling>
        <c:delete val="0"/>
        <c:axPos val="l"/>
        <c:majorGridlines/>
        <c:numFmt formatCode="#,##0.0" sourceLinked="0"/>
        <c:majorTickMark val="out"/>
        <c:minorTickMark val="none"/>
        <c:tickLblPos val="nextTo"/>
        <c:crossAx val="267772560"/>
        <c:crosses val="autoZero"/>
        <c:crossBetween val="between"/>
      </c:valAx>
    </c:plotArea>
    <c:legend>
      <c:legendPos val="b"/>
      <c:layout>
        <c:manualLayout>
          <c:xMode val="edge"/>
          <c:yMode val="edge"/>
          <c:x val="0.52015520254000958"/>
          <c:y val="0.6823678548921035"/>
          <c:w val="0.46673131629672271"/>
          <c:h val="9.7819856234622013E-2"/>
        </c:manualLayout>
      </c:layout>
      <c:overlay val="0"/>
    </c:legend>
    <c:plotVisOnly val="1"/>
    <c:dispBlanksAs val="gap"/>
    <c:showDLblsOverMax val="0"/>
  </c:chart>
  <c:spPr>
    <a:ln>
      <a:noFill/>
    </a:ln>
  </c:spPr>
  <c:txPr>
    <a:bodyPr/>
    <a:lstStyle/>
    <a:p>
      <a:pPr>
        <a:defRPr sz="900">
          <a:latin typeface="Arial" pitchFamily="34" charset="0"/>
          <a:cs typeface="Arial" pitchFamily="34" charset="0"/>
        </a:defRPr>
      </a:pPr>
      <a:endParaRPr lang="pl-PL"/>
    </a:p>
  </c:txPr>
  <c:externalData r:id="rId2">
    <c:autoUpdate val="0"/>
  </c:externalData>
  <c:userShapes r:id="rId3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5"/>
    </mc:Choice>
    <mc:Fallback>
      <c:style val="5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r>
              <a:rPr lang="pl-PL" sz="900"/>
              <a:t>według wieku</a:t>
            </a:r>
          </a:p>
        </c:rich>
      </c:tx>
      <c:layout>
        <c:manualLayout>
          <c:xMode val="edge"/>
          <c:yMode val="edge"/>
          <c:x val="0.33527738217818454"/>
          <c:y val="2.0446593001841623E-2"/>
        </c:manualLayout>
      </c:layout>
      <c:overlay val="1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chemeClr val="tx1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pl-PL"/>
        </a:p>
      </c:txPr>
    </c:title>
    <c:autoTitleDeleted val="0"/>
    <c:plotArea>
      <c:layout>
        <c:manualLayout>
          <c:layoutTarget val="inner"/>
          <c:xMode val="edge"/>
          <c:yMode val="edge"/>
          <c:x val="0.13307405427208693"/>
          <c:y val="0.16569219840148669"/>
          <c:w val="0.4617535449639979"/>
          <c:h val="0.64669991815019434"/>
        </c:manualLayout>
      </c:layout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3">
                  <a:shade val="53000"/>
                </a:schemeClr>
              </a:solidFill>
              <a:ln>
                <a:noFill/>
              </a:ln>
              <a:effectLst/>
            </c:spPr>
          </c:dPt>
          <c:dPt>
            <c:idx val="1"/>
            <c:bubble3D val="0"/>
            <c:spPr>
              <a:solidFill>
                <a:schemeClr val="accent3">
                  <a:shade val="76000"/>
                </a:schemeClr>
              </a:solidFill>
              <a:ln>
                <a:noFill/>
              </a:ln>
              <a:effectLst/>
            </c:spPr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bubble3D val="0"/>
            <c:spPr>
              <a:solidFill>
                <a:schemeClr val="accent3">
                  <a:tint val="77000"/>
                </a:schemeClr>
              </a:solidFill>
              <a:ln>
                <a:noFill/>
              </a:ln>
              <a:effectLst/>
            </c:spPr>
          </c:dPt>
          <c:dPt>
            <c:idx val="4"/>
            <c:bubble3D val="0"/>
            <c:spPr>
              <a:solidFill>
                <a:schemeClr val="accent3">
                  <a:tint val="54000"/>
                </a:schemeClr>
              </a:solidFill>
              <a:ln>
                <a:noFill/>
              </a:ln>
              <a:effectLst/>
            </c:spPr>
          </c:dPt>
          <c:dLbls>
            <c:dLbl>
              <c:idx val="0"/>
              <c:layout>
                <c:manualLayout>
                  <c:x val="-5.1414969078929465E-2"/>
                  <c:y val="9.9414570230607971E-2"/>
                </c:manualLayout>
              </c:layout>
              <c:tx>
                <c:rich>
                  <a:bodyPr/>
                  <a:lstStyle/>
                  <a:p>
                    <a:r>
                      <a:rPr lang="en-US" sz="900">
                        <a:solidFill>
                          <a:schemeClr val="bg1"/>
                        </a:solidFill>
                        <a:latin typeface="Arial" pitchFamily="34" charset="0"/>
                        <a:cs typeface="Arial" pitchFamily="34" charset="0"/>
                      </a:rPr>
                      <a:t>8,0%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-0.1387203347833269"/>
                  <c:y val="4.1306079664570228E-2"/>
                </c:manualLayout>
              </c:layout>
              <c:tx>
                <c:rich>
                  <a:bodyPr/>
                  <a:lstStyle/>
                  <a:p>
                    <a:r>
                      <a:rPr lang="en-US" sz="900">
                        <a:solidFill>
                          <a:schemeClr val="bg1"/>
                        </a:solidFill>
                        <a:latin typeface="Arial" pitchFamily="34" charset="0"/>
                        <a:cs typeface="Arial" pitchFamily="34" charset="0"/>
                      </a:rPr>
                      <a:t>26,9%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2"/>
              <c:layout>
                <c:manualLayout>
                  <c:x val="-2.7847952572362021E-2"/>
                  <c:y val="-0.11193186582809224"/>
                </c:manualLayout>
              </c:layout>
              <c:tx>
                <c:rich>
                  <a:bodyPr/>
                  <a:lstStyle/>
                  <a:p>
                    <a:r>
                      <a:rPr lang="en-US" sz="900">
                        <a:solidFill>
                          <a:schemeClr val="bg1"/>
                        </a:solidFill>
                        <a:latin typeface="Arial" pitchFamily="34" charset="0"/>
                        <a:cs typeface="Arial" pitchFamily="34" charset="0"/>
                      </a:rPr>
                      <a:t>26,7%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3"/>
              <c:layout>
                <c:manualLayout>
                  <c:x val="0.12023580195495051"/>
                  <c:y val="-2.7928570028746508E-2"/>
                </c:manualLayout>
              </c:layout>
              <c:tx>
                <c:rich>
                  <a:bodyPr/>
                  <a:lstStyle/>
                  <a:p>
                    <a:r>
                      <a:rPr lang="en-US" sz="900">
                        <a:solidFill>
                          <a:schemeClr val="bg1"/>
                        </a:solidFill>
                        <a:latin typeface="Arial" pitchFamily="34" charset="0"/>
                        <a:cs typeface="Arial" pitchFamily="34" charset="0"/>
                      </a:rPr>
                      <a:t>23,4%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4"/>
              <c:layout>
                <c:manualLayout>
                  <c:x val="9.1980250720408205E-2"/>
                  <c:y val="0.12192610062893082"/>
                </c:manualLayout>
              </c:layout>
              <c:tx>
                <c:rich>
                  <a:bodyPr/>
                  <a:lstStyle/>
                  <a:p>
                    <a:r>
                      <a:rPr lang="en-US" sz="900"/>
                      <a:t>15,0%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pl-PL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shade val="95000"/>
                      <a:satMod val="105000"/>
                    </a:schemeClr>
                  </a:solidFill>
                  <a:prstDash val="solid"/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Arkusz2!$B$5:$B$9</c:f>
              <c:strCache>
                <c:ptCount val="5"/>
                <c:pt idx="0">
                  <c:v>15-24 lata</c:v>
                </c:pt>
                <c:pt idx="1">
                  <c:v>25-34</c:v>
                </c:pt>
                <c:pt idx="2">
                  <c:v>35-44</c:v>
                </c:pt>
                <c:pt idx="3">
                  <c:v>45-54</c:v>
                </c:pt>
                <c:pt idx="4">
                  <c:v>55 lat i więcej</c:v>
                </c:pt>
              </c:strCache>
            </c:strRef>
          </c:cat>
          <c:val>
            <c:numRef>
              <c:f>Arkusz2!$C$5:$C$9</c:f>
              <c:numCache>
                <c:formatCode>General</c:formatCode>
                <c:ptCount val="5"/>
                <c:pt idx="0">
                  <c:v>8</c:v>
                </c:pt>
                <c:pt idx="1">
                  <c:v>26.9</c:v>
                </c:pt>
                <c:pt idx="2">
                  <c:v>26.7</c:v>
                </c:pt>
                <c:pt idx="3">
                  <c:v>23.4</c:v>
                </c:pt>
                <c:pt idx="4">
                  <c:v>15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66356328697158407"/>
          <c:y val="0.22062870881931659"/>
          <c:w val="0.31730628016620888"/>
          <c:h val="0.59428790669122156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pl-PL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prstDash val="solid"/>
      <a:round/>
    </a:ln>
    <a:effectLst/>
  </c:spPr>
  <c:txPr>
    <a:bodyPr/>
    <a:lstStyle/>
    <a:p>
      <a:pPr>
        <a:defRPr sz="900">
          <a:latin typeface="Arial" panose="020B0604020202020204" pitchFamily="34" charset="0"/>
          <a:cs typeface="Arial" panose="020B0604020202020204" pitchFamily="34" charset="0"/>
        </a:defRPr>
      </a:pPr>
      <a:endParaRPr lang="pl-PL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4"/>
    </mc:Choice>
    <mc:Fallback>
      <c:style val="4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r>
              <a:rPr lang="pl-PL" sz="900"/>
              <a:t>według poziomu wykształcenia</a:t>
            </a:r>
          </a:p>
        </c:rich>
      </c:tx>
      <c:layout>
        <c:manualLayout>
          <c:xMode val="edge"/>
          <c:yMode val="edge"/>
          <c:x val="0.25819578164228746"/>
          <c:y val="3.3724486501400051E-2"/>
        </c:manualLayout>
      </c:layout>
      <c:overlay val="1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chemeClr val="tx1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pl-PL"/>
        </a:p>
      </c:txPr>
    </c:title>
    <c:autoTitleDeleted val="0"/>
    <c:plotArea>
      <c:layout>
        <c:manualLayout>
          <c:layoutTarget val="inner"/>
          <c:xMode val="edge"/>
          <c:yMode val="edge"/>
          <c:x val="8.3042792355347339E-2"/>
          <c:y val="0.17803981481481485"/>
          <c:w val="0.41830922288381128"/>
          <c:h val="0.62717314814814817"/>
        </c:manualLayout>
      </c:layout>
      <c:pieChart>
        <c:varyColors val="1"/>
        <c:ser>
          <c:idx val="0"/>
          <c:order val="0"/>
          <c:tx>
            <c:strRef>
              <c:f>Arkusz2A!$D$4</c:f>
              <c:strCache>
                <c:ptCount val="1"/>
                <c:pt idx="0">
                  <c:v>%</c:v>
                </c:pt>
              </c:strCache>
            </c:strRef>
          </c:tx>
          <c:dPt>
            <c:idx val="0"/>
            <c:bubble3D val="0"/>
            <c:spPr>
              <a:solidFill>
                <a:schemeClr val="accent2">
                  <a:shade val="53000"/>
                </a:schemeClr>
              </a:solidFill>
              <a:ln>
                <a:noFill/>
              </a:ln>
              <a:effectLst/>
            </c:spPr>
          </c:dPt>
          <c:dPt>
            <c:idx val="1"/>
            <c:bubble3D val="0"/>
            <c:spPr>
              <a:solidFill>
                <a:schemeClr val="accent2">
                  <a:shade val="76000"/>
                </a:schemeClr>
              </a:solidFill>
              <a:ln>
                <a:noFill/>
              </a:ln>
              <a:effectLst/>
            </c:spPr>
          </c:dPt>
          <c:dPt>
            <c:idx val="2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3"/>
            <c:bubble3D val="0"/>
            <c:spPr>
              <a:solidFill>
                <a:schemeClr val="accent2">
                  <a:tint val="77000"/>
                </a:schemeClr>
              </a:solidFill>
              <a:ln>
                <a:noFill/>
              </a:ln>
              <a:effectLst/>
            </c:spPr>
          </c:dPt>
          <c:dPt>
            <c:idx val="4"/>
            <c:bubble3D val="0"/>
            <c:spPr>
              <a:solidFill>
                <a:schemeClr val="accent2">
                  <a:tint val="54000"/>
                </a:schemeClr>
              </a:solidFill>
              <a:ln>
                <a:noFill/>
              </a:ln>
              <a:effectLst/>
            </c:spPr>
          </c:dPt>
          <c:dLbls>
            <c:dLbl>
              <c:idx val="0"/>
              <c:layout>
                <c:manualLayout>
                  <c:x val="-0.1082010524011278"/>
                  <c:y val="0.10589255765199161"/>
                </c:manualLayout>
              </c:layout>
              <c:tx>
                <c:rich>
                  <a:bodyPr/>
                  <a:lstStyle/>
                  <a:p>
                    <a:r>
                      <a:rPr lang="en-US" sz="900">
                        <a:solidFill>
                          <a:schemeClr val="bg1"/>
                        </a:solidFill>
                        <a:latin typeface="Arial" pitchFamily="34" charset="0"/>
                        <a:cs typeface="Arial" pitchFamily="34" charset="0"/>
                      </a:rPr>
                      <a:t>34,6%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-6.9868477712884944E-2"/>
                  <c:y val="-0.12566981132075472"/>
                </c:manualLayout>
              </c:layout>
              <c:tx>
                <c:rich>
                  <a:bodyPr/>
                  <a:lstStyle/>
                  <a:p>
                    <a:r>
                      <a:rPr lang="en-US" sz="900">
                        <a:solidFill>
                          <a:schemeClr val="bg1"/>
                        </a:solidFill>
                        <a:latin typeface="Arial" pitchFamily="34" charset="0"/>
                        <a:cs typeface="Arial" pitchFamily="34" charset="0"/>
                      </a:rPr>
                      <a:t>25,7%</a:t>
                    </a:r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2"/>
              <c:layout>
                <c:manualLayout>
                  <c:x val="8.6633241797671109E-2"/>
                  <c:y val="-0.10051674802396929"/>
                </c:manualLayout>
              </c:layout>
              <c:tx>
                <c:rich>
                  <a:bodyPr/>
                  <a:lstStyle/>
                  <a:p>
                    <a:r>
                      <a:rPr lang="en-US" sz="900">
                        <a:solidFill>
                          <a:schemeClr val="bg1"/>
                        </a:solidFill>
                        <a:latin typeface="Arial" pitchFamily="34" charset="0"/>
                        <a:cs typeface="Arial" pitchFamily="34" charset="0"/>
                      </a:rPr>
                      <a:t>7,7%</a:t>
                    </a:r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3"/>
              <c:layout>
                <c:manualLayout>
                  <c:x val="0.1178756071812438"/>
                  <c:y val="6.6671005231017794E-2"/>
                </c:manualLayout>
              </c:layout>
              <c:tx>
                <c:rich>
                  <a:bodyPr/>
                  <a:lstStyle/>
                  <a:p>
                    <a:r>
                      <a:rPr lang="en-US" sz="900">
                        <a:solidFill>
                          <a:schemeClr val="bg1"/>
                        </a:solidFill>
                        <a:latin typeface="Arial" pitchFamily="34" charset="0"/>
                        <a:cs typeface="Arial" pitchFamily="34" charset="0"/>
                      </a:rPr>
                      <a:t>27,6%</a:t>
                    </a:r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4"/>
              <c:layout>
                <c:manualLayout>
                  <c:x val="3.3210860530906841E-2"/>
                  <c:y val="9.5556778313225441E-2"/>
                </c:manualLayout>
              </c:layout>
              <c:tx>
                <c:rich>
                  <a:bodyPr/>
                  <a:lstStyle/>
                  <a:p>
                    <a:r>
                      <a:rPr lang="en-US" sz="900"/>
                      <a:t>4,4%</a:t>
                    </a:r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pl-PL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shade val="95000"/>
                      <a:satMod val="105000"/>
                    </a:schemeClr>
                  </a:solidFill>
                  <a:prstDash val="solid"/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Arkusz2A!$C$5:$C$9</c:f>
              <c:strCache>
                <c:ptCount val="5"/>
                <c:pt idx="0">
                  <c:v>wykształcenie wyższe</c:v>
                </c:pt>
                <c:pt idx="1">
                  <c:v>policealne i średnie zawodowe</c:v>
                </c:pt>
                <c:pt idx="2">
                  <c:v>średnie ogólnokształcące</c:v>
                </c:pt>
                <c:pt idx="3">
                  <c:v>zasadnicze zawodowe</c:v>
                </c:pt>
                <c:pt idx="4">
                  <c:v>gimnazjalne i niższe</c:v>
                </c:pt>
              </c:strCache>
            </c:strRef>
          </c:cat>
          <c:val>
            <c:numRef>
              <c:f>Arkusz2A!$D$5:$D$9</c:f>
              <c:numCache>
                <c:formatCode>General</c:formatCode>
                <c:ptCount val="5"/>
                <c:pt idx="0">
                  <c:v>32.66717909300538</c:v>
                </c:pt>
                <c:pt idx="1">
                  <c:v>26.210607225211373</c:v>
                </c:pt>
                <c:pt idx="2">
                  <c:v>8.5318985395849349</c:v>
                </c:pt>
                <c:pt idx="3">
                  <c:v>28.362797847809379</c:v>
                </c:pt>
                <c:pt idx="4">
                  <c:v>4.2275172943889316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53688099928978561"/>
          <c:y val="0.20766655190311598"/>
          <c:w val="0.40166978730552938"/>
          <c:h val="0.6925671114346261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pl-PL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prstDash val="solid"/>
      <a:round/>
    </a:ln>
    <a:effectLst/>
  </c:spPr>
  <c:txPr>
    <a:bodyPr/>
    <a:lstStyle/>
    <a:p>
      <a:pPr>
        <a:defRPr sz="900">
          <a:latin typeface="Arial" panose="020B0604020202020204" pitchFamily="34" charset="0"/>
          <a:cs typeface="Arial" panose="020B0604020202020204" pitchFamily="34" charset="0"/>
        </a:defRPr>
      </a:pPr>
      <a:endParaRPr lang="pl-PL"/>
    </a:p>
  </c:txPr>
  <c:externalData r:id="rId3">
    <c:autoUpdate val="0"/>
  </c:externalData>
  <c:userShapes r:id="rId4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900" b="0"/>
            </a:pPr>
            <a:r>
              <a:rPr lang="pl-PL" sz="900" b="0"/>
              <a:t>%</a:t>
            </a:r>
          </a:p>
        </c:rich>
      </c:tx>
      <c:layout>
        <c:manualLayout>
          <c:xMode val="edge"/>
          <c:yMode val="edge"/>
          <c:x val="6.5510949578717045E-2"/>
          <c:y val="3.765005245196329E-3"/>
        </c:manualLayout>
      </c:layout>
      <c:overlay val="1"/>
    </c:title>
    <c:autoTitleDeleted val="0"/>
    <c:plotArea>
      <c:layout>
        <c:manualLayout>
          <c:layoutTarget val="inner"/>
          <c:xMode val="edge"/>
          <c:yMode val="edge"/>
          <c:x val="9.3002405949256337E-2"/>
          <c:y val="0.11112914013623183"/>
          <c:w val="0.88862487153491698"/>
          <c:h val="0.76339077670488986"/>
        </c:manualLayout>
      </c:layout>
      <c:lineChart>
        <c:grouping val="standard"/>
        <c:varyColors val="0"/>
        <c:ser>
          <c:idx val="1"/>
          <c:order val="0"/>
          <c:tx>
            <c:strRef>
              <c:f>Arkusz3!$B$7</c:f>
              <c:strCache>
                <c:ptCount val="1"/>
                <c:pt idx="0">
                  <c:v>woj. małopolskie</c:v>
                </c:pt>
              </c:strCache>
            </c:strRef>
          </c:tx>
          <c:marker>
            <c:symbol val="square"/>
            <c:size val="5"/>
            <c:spPr>
              <a:blipFill>
                <a:blip xmlns:r="http://schemas.openxmlformats.org/officeDocument/2006/relationships" r:embed="rId1"/>
                <a:tile tx="0" ty="0" sx="100000" sy="100000" flip="none" algn="tl"/>
              </a:blipFill>
            </c:spPr>
          </c:marker>
          <c:cat>
            <c:numRef>
              <c:f>Arkusz3!$C$5:$S$5</c:f>
              <c:numCache>
                <c:formatCode>General</c:formatCode>
                <c:ptCount val="17"/>
                <c:pt idx="0">
                  <c:v>2011</c:v>
                </c:pt>
                <c:pt idx="4">
                  <c:v>2012</c:v>
                </c:pt>
                <c:pt idx="8">
                  <c:v>2013</c:v>
                </c:pt>
                <c:pt idx="12">
                  <c:v>2014</c:v>
                </c:pt>
                <c:pt idx="16">
                  <c:v>2015</c:v>
                </c:pt>
              </c:numCache>
            </c:numRef>
          </c:cat>
          <c:val>
            <c:numRef>
              <c:f>Arkusz3!$C$7:$S$7</c:f>
              <c:numCache>
                <c:formatCode>General</c:formatCode>
                <c:ptCount val="17"/>
                <c:pt idx="0">
                  <c:v>48.7</c:v>
                </c:pt>
                <c:pt idx="1">
                  <c:v>50.7</c:v>
                </c:pt>
                <c:pt idx="2">
                  <c:v>51.4</c:v>
                </c:pt>
                <c:pt idx="3">
                  <c:v>49.7</c:v>
                </c:pt>
                <c:pt idx="4">
                  <c:v>49.3</c:v>
                </c:pt>
                <c:pt idx="5">
                  <c:v>48.9</c:v>
                </c:pt>
                <c:pt idx="6">
                  <c:v>49.8</c:v>
                </c:pt>
                <c:pt idx="7">
                  <c:v>50.2</c:v>
                </c:pt>
                <c:pt idx="8">
                  <c:v>48.9</c:v>
                </c:pt>
                <c:pt idx="9">
                  <c:v>49.4</c:v>
                </c:pt>
                <c:pt idx="10">
                  <c:v>50.3</c:v>
                </c:pt>
                <c:pt idx="11">
                  <c:v>50.2</c:v>
                </c:pt>
                <c:pt idx="12">
                  <c:v>50.3</c:v>
                </c:pt>
                <c:pt idx="13">
                  <c:v>50.4</c:v>
                </c:pt>
                <c:pt idx="14">
                  <c:v>50.8</c:v>
                </c:pt>
                <c:pt idx="15">
                  <c:v>51.7</c:v>
                </c:pt>
                <c:pt idx="16">
                  <c:v>51</c:v>
                </c:pt>
              </c:numCache>
            </c:numRef>
          </c:val>
          <c:smooth val="0"/>
        </c:ser>
        <c:ser>
          <c:idx val="2"/>
          <c:order val="1"/>
          <c:tx>
            <c:strRef>
              <c:f>Arkusz3!$B$8</c:f>
              <c:strCache>
                <c:ptCount val="1"/>
                <c:pt idx="0">
                  <c:v>Polska</c:v>
                </c:pt>
              </c:strCache>
            </c:strRef>
          </c:tx>
          <c:marker>
            <c:symbol val="triangle"/>
            <c:size val="6"/>
            <c:spPr>
              <a:solidFill>
                <a:schemeClr val="tx2">
                  <a:lumMod val="40000"/>
                  <a:lumOff val="60000"/>
                </a:schemeClr>
              </a:solidFill>
            </c:spPr>
          </c:marker>
          <c:cat>
            <c:numRef>
              <c:f>Arkusz3!$C$5:$S$5</c:f>
              <c:numCache>
                <c:formatCode>General</c:formatCode>
                <c:ptCount val="17"/>
                <c:pt idx="0">
                  <c:v>2011</c:v>
                </c:pt>
                <c:pt idx="4">
                  <c:v>2012</c:v>
                </c:pt>
                <c:pt idx="8">
                  <c:v>2013</c:v>
                </c:pt>
                <c:pt idx="12">
                  <c:v>2014</c:v>
                </c:pt>
                <c:pt idx="16">
                  <c:v>2015</c:v>
                </c:pt>
              </c:numCache>
            </c:numRef>
          </c:cat>
          <c:val>
            <c:numRef>
              <c:f>Arkusz3!$C$8:$S$8</c:f>
              <c:numCache>
                <c:formatCode>General</c:formatCode>
                <c:ptCount val="17"/>
                <c:pt idx="0">
                  <c:v>49.6</c:v>
                </c:pt>
                <c:pt idx="1">
                  <c:v>50.3</c:v>
                </c:pt>
                <c:pt idx="2">
                  <c:v>50.6</c:v>
                </c:pt>
                <c:pt idx="3">
                  <c:v>50.3</c:v>
                </c:pt>
                <c:pt idx="4">
                  <c:v>49.6</c:v>
                </c:pt>
                <c:pt idx="5">
                  <c:v>50.3</c:v>
                </c:pt>
                <c:pt idx="6">
                  <c:v>50.7</c:v>
                </c:pt>
                <c:pt idx="7">
                  <c:v>50.4</c:v>
                </c:pt>
                <c:pt idx="8">
                  <c:v>49.3</c:v>
                </c:pt>
                <c:pt idx="9">
                  <c:v>50</c:v>
                </c:pt>
                <c:pt idx="10">
                  <c:v>50.7</c:v>
                </c:pt>
                <c:pt idx="11">
                  <c:v>50.6</c:v>
                </c:pt>
                <c:pt idx="12">
                  <c:v>50.2</c:v>
                </c:pt>
                <c:pt idx="13">
                  <c:v>51</c:v>
                </c:pt>
                <c:pt idx="14">
                  <c:v>51.9</c:v>
                </c:pt>
                <c:pt idx="15">
                  <c:v>51.7</c:v>
                </c:pt>
                <c:pt idx="16">
                  <c:v>51.1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79996536"/>
        <c:axId val="279996928"/>
      </c:lineChart>
      <c:catAx>
        <c:axId val="27999653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279996928"/>
        <c:crosses val="autoZero"/>
        <c:auto val="1"/>
        <c:lblAlgn val="ctr"/>
        <c:lblOffset val="100"/>
        <c:noMultiLvlLbl val="0"/>
      </c:catAx>
      <c:valAx>
        <c:axId val="279996928"/>
        <c:scaling>
          <c:orientation val="minMax"/>
          <c:min val="48"/>
        </c:scaling>
        <c:delete val="0"/>
        <c:axPos val="l"/>
        <c:majorGridlines/>
        <c:numFmt formatCode="#,##0.0" sourceLinked="0"/>
        <c:majorTickMark val="out"/>
        <c:minorTickMark val="none"/>
        <c:tickLblPos val="nextTo"/>
        <c:crossAx val="279996536"/>
        <c:crosses val="autoZero"/>
        <c:crossBetween val="between"/>
      </c:valAx>
    </c:plotArea>
    <c:legend>
      <c:legendPos val="b"/>
      <c:layout>
        <c:manualLayout>
          <c:xMode val="edge"/>
          <c:yMode val="edge"/>
          <c:x val="0.54773190322445453"/>
          <c:y val="0.70690020693135514"/>
          <c:w val="0.4438645858055556"/>
          <c:h val="8.7168471757122321E-2"/>
        </c:manualLayout>
      </c:layout>
      <c:overlay val="0"/>
    </c:legend>
    <c:plotVisOnly val="1"/>
    <c:dispBlanksAs val="gap"/>
    <c:showDLblsOverMax val="0"/>
  </c:chart>
  <c:spPr>
    <a:ln>
      <a:noFill/>
    </a:ln>
  </c:spPr>
  <c:txPr>
    <a:bodyPr/>
    <a:lstStyle/>
    <a:p>
      <a:pPr>
        <a:defRPr sz="900">
          <a:latin typeface="Arial" pitchFamily="34" charset="0"/>
          <a:cs typeface="Arial" pitchFamily="34" charset="0"/>
        </a:defRPr>
      </a:pPr>
      <a:endParaRPr lang="pl-PL"/>
    </a:p>
  </c:txPr>
  <c:externalData r:id="rId2">
    <c:autoUpdate val="0"/>
  </c:externalData>
  <c:userShapes r:id="rId3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30"/>
      <c:rotY val="0"/>
      <c:rAngAx val="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.2526780007910055"/>
          <c:y val="0.27555589205195502"/>
          <c:w val="0.56479569973798205"/>
          <c:h val="0.46417188236085871"/>
        </c:manualLayout>
      </c:layout>
      <c:pie3DChart>
        <c:varyColors val="1"/>
        <c:ser>
          <c:idx val="0"/>
          <c:order val="0"/>
          <c:tx>
            <c:strRef>
              <c:f>Arkusz4!$G$18</c:f>
              <c:strCache>
                <c:ptCount val="1"/>
                <c:pt idx="0">
                  <c:v>%</c:v>
                </c:pt>
              </c:strCache>
            </c:strRef>
          </c:tx>
          <c:dPt>
            <c:idx val="9"/>
            <c:bubble3D val="0"/>
            <c:explosion val="10"/>
          </c:dPt>
          <c:dLbls>
            <c:dLbl>
              <c:idx val="0"/>
              <c:layout>
                <c:manualLayout>
                  <c:x val="6.9367590460548648E-2"/>
                  <c:y val="0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przedstawiciele władz publicznych, wyżsi urzędnicy i kierownicy; 6,6%</a:t>
                    </a:r>
                  </a:p>
                </c:rich>
              </c:tx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8.1816421115794138E-2"/>
                  <c:y val="1.6945958678242143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specjaliści; 19,8%</a:t>
                    </a:r>
                  </a:p>
                </c:rich>
              </c:tx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2"/>
              <c:layout>
                <c:manualLayout>
                  <c:x val="2.9416170651605945E-2"/>
                  <c:y val="-0.1241190524261390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technicy i średni personel; 11,6%</a:t>
                    </a:r>
                  </a:p>
                </c:rich>
              </c:tx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3"/>
              <c:layout>
                <c:manualLayout>
                  <c:x val="6.7254586150132675E-2"/>
                  <c:y val="1.810586176727909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pracownicy biurowi; 5,7%</a:t>
                    </a:r>
                  </a:p>
                </c:rich>
              </c:tx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4"/>
              <c:layout>
                <c:manualLayout>
                  <c:x val="4.351930180913785E-2"/>
                  <c:y val="6.153711555286358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pracownicy usług i sprzedawcy; 14,6%</a:t>
                    </a:r>
                  </a:p>
                </c:rich>
              </c:tx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5"/>
              <c:layout>
                <c:manualLayout>
                  <c:x val="-1.6043246649352017E-2"/>
                  <c:y val="6.5079749646678786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rolnicy, ogrodnicy, leśnicy  i rybacy; 9,7%</a:t>
                    </a:r>
                  </a:p>
                </c:rich>
              </c:tx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6"/>
              <c:layout>
                <c:manualLayout>
                  <c:x val="-3.9031048436748574E-2"/>
                  <c:y val="1.44897796866300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robotnicy przemysłowi i rzemieślnicy; 16,3%</a:t>
                    </a:r>
                  </a:p>
                </c:rich>
              </c:tx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7"/>
              <c:layout>
                <c:manualLayout>
                  <c:x val="-0.18072930040304511"/>
                  <c:y val="-8.811898512685914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operatorzy i monterzy maszyn i urządzeń; 9,3%</a:t>
                    </a:r>
                  </a:p>
                </c:rich>
              </c:tx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8"/>
              <c:layout>
                <c:manualLayout>
                  <c:x val="-6.4928510662534314E-2"/>
                  <c:y val="-5.362952358227948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pracownicy przy pracach prostych; 6,2%</a:t>
                    </a:r>
                  </a:p>
                </c:rich>
              </c:tx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9"/>
              <c:layout>
                <c:manualLayout>
                  <c:x val="1.2148448529837012E-2"/>
                  <c:y val="-5.348900352973119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pozostali; 0,2%</a:t>
                    </a:r>
                  </a:p>
                </c:rich>
              </c:tx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1"/>
            <c:showSerName val="0"/>
            <c:showPercent val="0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Arkusz4!$F$19:$F$28</c:f>
              <c:strCache>
                <c:ptCount val="10"/>
                <c:pt idx="0">
                  <c:v>przedstawiciele władz publicz. ,wyżsi urzędnicy i kierownicy</c:v>
                </c:pt>
                <c:pt idx="1">
                  <c:v>specjaliści</c:v>
                </c:pt>
                <c:pt idx="2">
                  <c:v>technicy i średni personel</c:v>
                </c:pt>
                <c:pt idx="3">
                  <c:v>pracownicy biurowi</c:v>
                </c:pt>
                <c:pt idx="4">
                  <c:v>pracownicy usług i sprzedawcy</c:v>
                </c:pt>
                <c:pt idx="5">
                  <c:v>rolnicy, ogrodnicy, leśnicy  i rybacy</c:v>
                </c:pt>
                <c:pt idx="6">
                  <c:v>robotnicy przemysłowi i rzemieślnicy</c:v>
                </c:pt>
                <c:pt idx="7">
                  <c:v>operatorzy i monterzy maszyn i urządzeń</c:v>
                </c:pt>
                <c:pt idx="8">
                  <c:v>pracownicy przy pracach prostych</c:v>
                </c:pt>
                <c:pt idx="9">
                  <c:v>pozostali</c:v>
                </c:pt>
              </c:strCache>
            </c:strRef>
          </c:cat>
          <c:val>
            <c:numRef>
              <c:f>Arkusz4!$G$19:$G$28</c:f>
              <c:numCache>
                <c:formatCode>0.0</c:formatCode>
                <c:ptCount val="10"/>
                <c:pt idx="0">
                  <c:v>6.5800162469536962</c:v>
                </c:pt>
                <c:pt idx="1">
                  <c:v>19.821283509341995</c:v>
                </c:pt>
                <c:pt idx="2">
                  <c:v>11.616571892770105</c:v>
                </c:pt>
                <c:pt idx="3">
                  <c:v>5.6864337936636877</c:v>
                </c:pt>
                <c:pt idx="4">
                  <c:v>14.62225832656377</c:v>
                </c:pt>
                <c:pt idx="5">
                  <c:v>9.6669374492282696</c:v>
                </c:pt>
                <c:pt idx="6">
                  <c:v>16.328188464662876</c:v>
                </c:pt>
                <c:pt idx="7">
                  <c:v>9.2607636068237209</c:v>
                </c:pt>
                <c:pt idx="8">
                  <c:v>6.1738424045491476</c:v>
                </c:pt>
                <c:pt idx="9">
                  <c:v>0.2437043054427295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900">
          <a:latin typeface="Arial" pitchFamily="34" charset="0"/>
          <a:cs typeface="Arial" pitchFamily="34" charset="0"/>
        </a:defRPr>
      </a:pPr>
      <a:endParaRPr lang="pl-PL"/>
    </a:p>
  </c:tx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pl-PL" sz="900" b="0"/>
              <a:t>%</a:t>
            </a:r>
          </a:p>
        </c:rich>
      </c:tx>
      <c:layout>
        <c:manualLayout>
          <c:xMode val="edge"/>
          <c:yMode val="edge"/>
          <c:x val="4.3208223972003489E-2"/>
          <c:y val="2.194787379972565E-2"/>
        </c:manualLayout>
      </c:layout>
      <c:overlay val="1"/>
    </c:title>
    <c:autoTitleDeleted val="0"/>
    <c:plotArea>
      <c:layout>
        <c:manualLayout>
          <c:layoutTarget val="inner"/>
          <c:xMode val="edge"/>
          <c:yMode val="edge"/>
          <c:x val="6.3655074365704292E-2"/>
          <c:y val="0.15301515120918777"/>
          <c:w val="0.88721872265966739"/>
          <c:h val="0.71928702375150289"/>
        </c:manualLayout>
      </c:layout>
      <c:lineChart>
        <c:grouping val="standard"/>
        <c:varyColors val="0"/>
        <c:ser>
          <c:idx val="1"/>
          <c:order val="0"/>
          <c:tx>
            <c:strRef>
              <c:f>Arkusz5!$B$9</c:f>
              <c:strCache>
                <c:ptCount val="1"/>
                <c:pt idx="0">
                  <c:v>woj. małopolskie</c:v>
                </c:pt>
              </c:strCache>
            </c:strRef>
          </c:tx>
          <c:marker>
            <c:symbol val="square"/>
            <c:size val="5"/>
            <c:spPr>
              <a:solidFill>
                <a:schemeClr val="accent6">
                  <a:lumMod val="40000"/>
                  <a:lumOff val="60000"/>
                </a:schemeClr>
              </a:solidFill>
            </c:spPr>
          </c:marker>
          <c:cat>
            <c:numRef>
              <c:f>Arkusz5!$C$7:$S$7</c:f>
              <c:numCache>
                <c:formatCode>General</c:formatCode>
                <c:ptCount val="17"/>
                <c:pt idx="0">
                  <c:v>2011</c:v>
                </c:pt>
                <c:pt idx="4">
                  <c:v>2012</c:v>
                </c:pt>
                <c:pt idx="8">
                  <c:v>2013</c:v>
                </c:pt>
                <c:pt idx="12">
                  <c:v>2014</c:v>
                </c:pt>
                <c:pt idx="16">
                  <c:v>2015</c:v>
                </c:pt>
              </c:numCache>
            </c:numRef>
          </c:cat>
          <c:val>
            <c:numRef>
              <c:f>Arkusz5!$C$9:$S$9</c:f>
              <c:numCache>
                <c:formatCode>General</c:formatCode>
                <c:ptCount val="17"/>
                <c:pt idx="0">
                  <c:v>10.199999999999999</c:v>
                </c:pt>
                <c:pt idx="1">
                  <c:v>8.6999999999999993</c:v>
                </c:pt>
                <c:pt idx="2">
                  <c:v>8.6</c:v>
                </c:pt>
                <c:pt idx="3">
                  <c:v>9.9</c:v>
                </c:pt>
                <c:pt idx="4">
                  <c:v>10.8</c:v>
                </c:pt>
                <c:pt idx="5">
                  <c:v>10.7</c:v>
                </c:pt>
                <c:pt idx="6" formatCode="0.0">
                  <c:v>10</c:v>
                </c:pt>
                <c:pt idx="7">
                  <c:v>10.1</c:v>
                </c:pt>
                <c:pt idx="8">
                  <c:v>11.8</c:v>
                </c:pt>
                <c:pt idx="9">
                  <c:v>11.5</c:v>
                </c:pt>
                <c:pt idx="10">
                  <c:v>10.3</c:v>
                </c:pt>
                <c:pt idx="11">
                  <c:v>9.9</c:v>
                </c:pt>
                <c:pt idx="12">
                  <c:v>10.4</c:v>
                </c:pt>
                <c:pt idx="13">
                  <c:v>10.199999999999999</c:v>
                </c:pt>
                <c:pt idx="14">
                  <c:v>8.8000000000000007</c:v>
                </c:pt>
                <c:pt idx="15">
                  <c:v>7</c:v>
                </c:pt>
                <c:pt idx="16">
                  <c:v>8.6</c:v>
                </c:pt>
              </c:numCache>
            </c:numRef>
          </c:val>
          <c:smooth val="0"/>
        </c:ser>
        <c:ser>
          <c:idx val="2"/>
          <c:order val="1"/>
          <c:tx>
            <c:strRef>
              <c:f>Arkusz5!$B$10</c:f>
              <c:strCache>
                <c:ptCount val="1"/>
                <c:pt idx="0">
                  <c:v>Polska</c:v>
                </c:pt>
              </c:strCache>
            </c:strRef>
          </c:tx>
          <c:marker>
            <c:symbol val="circle"/>
            <c:size val="6"/>
            <c:spPr>
              <a:solidFill>
                <a:schemeClr val="accent1">
                  <a:lumMod val="40000"/>
                  <a:lumOff val="60000"/>
                </a:schemeClr>
              </a:solidFill>
            </c:spPr>
          </c:marker>
          <c:cat>
            <c:numRef>
              <c:f>Arkusz5!$C$7:$S$7</c:f>
              <c:numCache>
                <c:formatCode>General</c:formatCode>
                <c:ptCount val="17"/>
                <c:pt idx="0">
                  <c:v>2011</c:v>
                </c:pt>
                <c:pt idx="4">
                  <c:v>2012</c:v>
                </c:pt>
                <c:pt idx="8">
                  <c:v>2013</c:v>
                </c:pt>
                <c:pt idx="12">
                  <c:v>2014</c:v>
                </c:pt>
                <c:pt idx="16">
                  <c:v>2015</c:v>
                </c:pt>
              </c:numCache>
            </c:numRef>
          </c:cat>
          <c:val>
            <c:numRef>
              <c:f>Arkusz5!$C$10:$S$10</c:f>
              <c:numCache>
                <c:formatCode>General</c:formatCode>
                <c:ptCount val="17"/>
                <c:pt idx="0">
                  <c:v>10</c:v>
                </c:pt>
                <c:pt idx="1">
                  <c:v>9.4</c:v>
                </c:pt>
                <c:pt idx="2">
                  <c:v>9.3000000000000007</c:v>
                </c:pt>
                <c:pt idx="3">
                  <c:v>9.6999999999999993</c:v>
                </c:pt>
                <c:pt idx="4">
                  <c:v>10.5</c:v>
                </c:pt>
                <c:pt idx="5">
                  <c:v>9.9</c:v>
                </c:pt>
                <c:pt idx="6">
                  <c:v>9.9</c:v>
                </c:pt>
                <c:pt idx="7">
                  <c:v>10.1</c:v>
                </c:pt>
                <c:pt idx="8">
                  <c:v>11.3</c:v>
                </c:pt>
                <c:pt idx="9">
                  <c:v>10.4</c:v>
                </c:pt>
                <c:pt idx="10">
                  <c:v>9.8000000000000007</c:v>
                </c:pt>
                <c:pt idx="11">
                  <c:v>9.8000000000000007</c:v>
                </c:pt>
                <c:pt idx="12">
                  <c:v>10.6</c:v>
                </c:pt>
                <c:pt idx="13">
                  <c:v>9.1</c:v>
                </c:pt>
                <c:pt idx="14">
                  <c:v>8.1999999999999993</c:v>
                </c:pt>
                <c:pt idx="15">
                  <c:v>8.1</c:v>
                </c:pt>
                <c:pt idx="16">
                  <c:v>8.6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79998104"/>
        <c:axId val="279998496"/>
      </c:lineChart>
      <c:catAx>
        <c:axId val="27999810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279998496"/>
        <c:crosses val="autoZero"/>
        <c:auto val="1"/>
        <c:lblAlgn val="ctr"/>
        <c:lblOffset val="100"/>
        <c:noMultiLvlLbl val="0"/>
      </c:catAx>
      <c:valAx>
        <c:axId val="279998496"/>
        <c:scaling>
          <c:orientation val="minMax"/>
          <c:max val="13"/>
          <c:min val="6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79998104"/>
        <c:crosses val="autoZero"/>
        <c:crossBetween val="between"/>
      </c:valAx>
    </c:plotArea>
    <c:legend>
      <c:legendPos val="b"/>
      <c:layout>
        <c:manualLayout>
          <c:xMode val="edge"/>
          <c:yMode val="edge"/>
          <c:x val="0.36084457771114442"/>
          <c:y val="0.67363452714625693"/>
          <c:w val="0.44055175801929541"/>
          <c:h val="9.4097464010654774E-2"/>
        </c:manualLayout>
      </c:layout>
      <c:overlay val="0"/>
    </c:legend>
    <c:plotVisOnly val="1"/>
    <c:dispBlanksAs val="gap"/>
    <c:showDLblsOverMax val="0"/>
  </c:chart>
  <c:spPr>
    <a:ln>
      <a:noFill/>
    </a:ln>
  </c:spPr>
  <c:txPr>
    <a:bodyPr/>
    <a:lstStyle/>
    <a:p>
      <a:pPr>
        <a:defRPr sz="900">
          <a:latin typeface="Arial" pitchFamily="34" charset="0"/>
          <a:cs typeface="Arial" pitchFamily="34" charset="0"/>
        </a:defRPr>
      </a:pPr>
      <a:endParaRPr lang="pl-PL"/>
    </a:p>
  </c:tx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pl-PL" sz="900" b="0"/>
              <a:t>%</a:t>
            </a:r>
          </a:p>
        </c:rich>
      </c:tx>
      <c:layout>
        <c:manualLayout>
          <c:xMode val="edge"/>
          <c:yMode val="edge"/>
          <c:x val="5.5945026263279081E-2"/>
          <c:y val="2.3640661938534278E-2"/>
        </c:manualLayout>
      </c:layout>
      <c:overlay val="1"/>
    </c:title>
    <c:autoTitleDeleted val="0"/>
    <c:plotArea>
      <c:layout>
        <c:manualLayout>
          <c:layoutTarget val="inner"/>
          <c:xMode val="edge"/>
          <c:yMode val="edge"/>
          <c:x val="6.7361329833770772E-2"/>
          <c:y val="0.11574074074074074"/>
          <c:w val="0.86020713035870511"/>
          <c:h val="0.66040135608048989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Arkusz6!$C$5</c:f>
              <c:strCache>
                <c:ptCount val="1"/>
                <c:pt idx="0">
                  <c:v>I kwartał 2014</c:v>
                </c:pt>
              </c:strCache>
            </c:strRef>
          </c:tx>
          <c:invertIfNegative val="0"/>
          <c:cat>
            <c:strRef>
              <c:f>Arkusz6!$B$6:$B$10</c:f>
              <c:strCache>
                <c:ptCount val="5"/>
                <c:pt idx="0">
                  <c:v>wyższe</c:v>
                </c:pt>
                <c:pt idx="1">
                  <c:v>policealne i średnie zawodowe</c:v>
                </c:pt>
                <c:pt idx="2">
                  <c:v>średnie ogólnokształcące</c:v>
                </c:pt>
                <c:pt idx="3">
                  <c:v>zasadnicze zawodowe</c:v>
                </c:pt>
                <c:pt idx="4">
                  <c:v>gimnazjalne i niższe</c:v>
                </c:pt>
              </c:strCache>
            </c:strRef>
          </c:cat>
          <c:val>
            <c:numRef>
              <c:f>Arkusz6!$C$6:$C$10</c:f>
              <c:numCache>
                <c:formatCode>General</c:formatCode>
                <c:ptCount val="5"/>
                <c:pt idx="0">
                  <c:v>7.1</c:v>
                </c:pt>
                <c:pt idx="1">
                  <c:v>9.5</c:v>
                </c:pt>
                <c:pt idx="2">
                  <c:v>15.3</c:v>
                </c:pt>
                <c:pt idx="3">
                  <c:v>11.3</c:v>
                </c:pt>
                <c:pt idx="4">
                  <c:v>21.1</c:v>
                </c:pt>
              </c:numCache>
            </c:numRef>
          </c:val>
        </c:ser>
        <c:ser>
          <c:idx val="1"/>
          <c:order val="1"/>
          <c:tx>
            <c:strRef>
              <c:f>Arkusz6!$D$5</c:f>
              <c:strCache>
                <c:ptCount val="1"/>
                <c:pt idx="0">
                  <c:v>IV kwartał 2014</c:v>
                </c:pt>
              </c:strCache>
            </c:strRef>
          </c:tx>
          <c:invertIfNegative val="0"/>
          <c:cat>
            <c:strRef>
              <c:f>Arkusz6!$B$6:$B$10</c:f>
              <c:strCache>
                <c:ptCount val="5"/>
                <c:pt idx="0">
                  <c:v>wyższe</c:v>
                </c:pt>
                <c:pt idx="1">
                  <c:v>policealne i średnie zawodowe</c:v>
                </c:pt>
                <c:pt idx="2">
                  <c:v>średnie ogólnokształcące</c:v>
                </c:pt>
                <c:pt idx="3">
                  <c:v>zasadnicze zawodowe</c:v>
                </c:pt>
                <c:pt idx="4">
                  <c:v>gimnazjalne i niższe</c:v>
                </c:pt>
              </c:strCache>
            </c:strRef>
          </c:cat>
          <c:val>
            <c:numRef>
              <c:f>Arkusz6!$D$6:$D$10</c:f>
              <c:numCache>
                <c:formatCode>General</c:formatCode>
                <c:ptCount val="5"/>
                <c:pt idx="0">
                  <c:v>4.3</c:v>
                </c:pt>
                <c:pt idx="1">
                  <c:v>6.3</c:v>
                </c:pt>
                <c:pt idx="2">
                  <c:v>9.6999999999999993</c:v>
                </c:pt>
                <c:pt idx="3">
                  <c:v>9.1</c:v>
                </c:pt>
                <c:pt idx="4">
                  <c:v>11.5</c:v>
                </c:pt>
              </c:numCache>
            </c:numRef>
          </c:val>
        </c:ser>
        <c:ser>
          <c:idx val="2"/>
          <c:order val="2"/>
          <c:tx>
            <c:strRef>
              <c:f>Arkusz6!$E$5</c:f>
              <c:strCache>
                <c:ptCount val="1"/>
                <c:pt idx="0">
                  <c:v>I kwartał 2015</c:v>
                </c:pt>
              </c:strCache>
            </c:strRef>
          </c:tx>
          <c:invertIfNegative val="0"/>
          <c:cat>
            <c:strRef>
              <c:f>Arkusz6!$B$6:$B$10</c:f>
              <c:strCache>
                <c:ptCount val="5"/>
                <c:pt idx="0">
                  <c:v>wyższe</c:v>
                </c:pt>
                <c:pt idx="1">
                  <c:v>policealne i średnie zawodowe</c:v>
                </c:pt>
                <c:pt idx="2">
                  <c:v>średnie ogólnokształcące</c:v>
                </c:pt>
                <c:pt idx="3">
                  <c:v>zasadnicze zawodowe</c:v>
                </c:pt>
                <c:pt idx="4">
                  <c:v>gimnazjalne i niższe</c:v>
                </c:pt>
              </c:strCache>
            </c:strRef>
          </c:cat>
          <c:val>
            <c:numRef>
              <c:f>Arkusz6!$E$6:$E$10</c:f>
              <c:numCache>
                <c:formatCode>_-* ####0.0_-;\-* ####0.0_-;_-* "-"_-;_-@_-</c:formatCode>
                <c:ptCount val="5"/>
                <c:pt idx="0">
                  <c:v>3.8</c:v>
                </c:pt>
                <c:pt idx="1">
                  <c:v>7.6</c:v>
                </c:pt>
                <c:pt idx="2">
                  <c:v>13.6</c:v>
                </c:pt>
                <c:pt idx="3">
                  <c:v>12.8</c:v>
                </c:pt>
                <c:pt idx="4">
                  <c:v>12.9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79999280"/>
        <c:axId val="279999672"/>
      </c:barChart>
      <c:catAx>
        <c:axId val="27999928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txPr>
          <a:bodyPr rot="0" vert="horz"/>
          <a:lstStyle/>
          <a:p>
            <a:pPr>
              <a:defRPr/>
            </a:pPr>
            <a:endParaRPr lang="pl-PL"/>
          </a:p>
        </c:txPr>
        <c:crossAx val="279999672"/>
        <c:crosses val="autoZero"/>
        <c:auto val="1"/>
        <c:lblAlgn val="ctr"/>
        <c:lblOffset val="100"/>
        <c:noMultiLvlLbl val="0"/>
      </c:catAx>
      <c:valAx>
        <c:axId val="279999672"/>
        <c:scaling>
          <c:orientation val="minMax"/>
        </c:scaling>
        <c:delete val="0"/>
        <c:axPos val="l"/>
        <c:majorGridlines/>
        <c:numFmt formatCode="General" sourceLinked="0"/>
        <c:majorTickMark val="out"/>
        <c:minorTickMark val="none"/>
        <c:tickLblPos val="nextTo"/>
        <c:crossAx val="279999280"/>
        <c:crosses val="autoZero"/>
        <c:crossBetween val="between"/>
      </c:valAx>
    </c:plotArea>
    <c:legend>
      <c:legendPos val="b"/>
      <c:layout>
        <c:manualLayout>
          <c:xMode val="edge"/>
          <c:yMode val="edge"/>
          <c:x val="0.24588476324955424"/>
          <c:y val="0.12060403907844852"/>
          <c:w val="0.5918116025937934"/>
          <c:h val="8.3396222531007147E-2"/>
        </c:manualLayout>
      </c:layout>
      <c:overlay val="0"/>
    </c:legend>
    <c:plotVisOnly val="1"/>
    <c:dispBlanksAs val="gap"/>
    <c:showDLblsOverMax val="0"/>
  </c:chart>
  <c:spPr>
    <a:ln>
      <a:noFill/>
    </a:ln>
  </c:spPr>
  <c:txPr>
    <a:bodyPr/>
    <a:lstStyle/>
    <a:p>
      <a:pPr>
        <a:defRPr sz="900">
          <a:latin typeface="Arial" pitchFamily="34" charset="0"/>
          <a:cs typeface="Arial" pitchFamily="34" charset="0"/>
        </a:defRPr>
      </a:pPr>
      <a:endParaRPr lang="pl-PL"/>
    </a:p>
  </c:tx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5"/>
    </mc:Choice>
    <mc:Fallback>
      <c:style val="5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80" b="1" i="0" u="none" strike="noStrike" kern="1200" baseline="0">
                <a:solidFill>
                  <a:schemeClr val="tx1"/>
                </a:solidFill>
                <a:latin typeface="Arial" pitchFamily="34" charset="0"/>
                <a:ea typeface="+mn-ea"/>
                <a:cs typeface="Arial" pitchFamily="34" charset="0"/>
              </a:defRPr>
            </a:pPr>
            <a:r>
              <a:rPr lang="pl-PL" sz="900"/>
              <a:t>I kwartał 2015 r.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80" b="1" i="0" u="none" strike="noStrike" kern="1200" baseline="0">
              <a:solidFill>
                <a:schemeClr val="tx1"/>
              </a:solidFill>
              <a:latin typeface="Arial" pitchFamily="34" charset="0"/>
              <a:ea typeface="+mn-ea"/>
              <a:cs typeface="Arial" pitchFamily="34" charset="0"/>
            </a:defRPr>
          </a:pPr>
          <a:endParaRPr lang="pl-PL"/>
        </a:p>
      </c:txPr>
    </c:title>
    <c:autoTitleDeleted val="0"/>
    <c:plotArea>
      <c:layout>
        <c:manualLayout>
          <c:layoutTarget val="inner"/>
          <c:xMode val="edge"/>
          <c:yMode val="edge"/>
          <c:x val="0.22210737769566297"/>
          <c:y val="0.1861294512099031"/>
          <c:w val="0.53756476345271464"/>
          <c:h val="0.67037924607250199"/>
        </c:manualLayout>
      </c:layout>
      <c:doughnutChart>
        <c:varyColors val="1"/>
        <c:ser>
          <c:idx val="0"/>
          <c:order val="0"/>
          <c:explosion val="25"/>
          <c:dPt>
            <c:idx val="0"/>
            <c:bubble3D val="0"/>
            <c:spPr>
              <a:solidFill>
                <a:schemeClr val="accent3">
                  <a:shade val="53000"/>
                </a:schemeClr>
              </a:solidFill>
              <a:ln>
                <a:noFill/>
              </a:ln>
              <a:effectLst/>
            </c:spPr>
          </c:dPt>
          <c:dPt>
            <c:idx val="1"/>
            <c:bubble3D val="0"/>
            <c:spPr>
              <a:solidFill>
                <a:schemeClr val="accent3">
                  <a:shade val="76000"/>
                </a:schemeClr>
              </a:solidFill>
              <a:ln>
                <a:noFill/>
              </a:ln>
              <a:effectLst/>
            </c:spPr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bubble3D val="0"/>
            <c:spPr>
              <a:solidFill>
                <a:schemeClr val="accent3">
                  <a:tint val="77000"/>
                </a:schemeClr>
              </a:solidFill>
              <a:ln>
                <a:noFill/>
              </a:ln>
              <a:effectLst/>
            </c:spPr>
          </c:dPt>
          <c:dPt>
            <c:idx val="4"/>
            <c:bubble3D val="0"/>
            <c:spPr>
              <a:solidFill>
                <a:schemeClr val="accent3">
                  <a:tint val="54000"/>
                </a:schemeClr>
              </a:solidFill>
              <a:ln>
                <a:noFill/>
              </a:ln>
              <a:effectLst/>
            </c:spPr>
          </c:dPt>
          <c:dLbls>
            <c:dLbl>
              <c:idx val="0"/>
              <c:layout>
                <c:manualLayout>
                  <c:x val="7.3171571353704321E-2"/>
                  <c:y val="-9.259990093467729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22,7%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0.10064949399052059"/>
                  <c:y val="-1.2140160211509609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5,8%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2"/>
              <c:layout>
                <c:manualLayout>
                  <c:x val="0.10064949399052042"/>
                  <c:y val="2.298860659661190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4,9%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3"/>
              <c:layout>
                <c:manualLayout>
                  <c:x val="7.5157886802475857E-2"/>
                  <c:y val="7.471272771939881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6,5%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4"/>
              <c:layout>
                <c:manualLayout>
                  <c:x val="-0.10905096578573033"/>
                  <c:y val="-1.9178804853395404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60,1%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/>
                    </a:solidFill>
                    <a:latin typeface="Arial" pitchFamily="34" charset="0"/>
                    <a:ea typeface="+mn-ea"/>
                    <a:cs typeface="Arial" pitchFamily="34" charset="0"/>
                  </a:defRPr>
                </a:pPr>
                <a:endParaRPr lang="pl-PL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shade val="95000"/>
                      <a:satMod val="105000"/>
                    </a:schemeClr>
                  </a:solidFill>
                  <a:prstDash val="solid"/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Arkusz8!$F$5:$F$9</c:f>
              <c:strCache>
                <c:ptCount val="5"/>
                <c:pt idx="0">
                  <c:v>15-24 lata</c:v>
                </c:pt>
                <c:pt idx="1">
                  <c:v>25-34</c:v>
                </c:pt>
                <c:pt idx="2">
                  <c:v>35-44</c:v>
                </c:pt>
                <c:pt idx="3">
                  <c:v>45-54</c:v>
                </c:pt>
                <c:pt idx="4">
                  <c:v>55 lat i więcej</c:v>
                </c:pt>
              </c:strCache>
            </c:strRef>
          </c:cat>
          <c:val>
            <c:numRef>
              <c:f>Arkusz8!$G$5:$G$9</c:f>
              <c:numCache>
                <c:formatCode>General</c:formatCode>
                <c:ptCount val="5"/>
                <c:pt idx="0">
                  <c:v>22.7</c:v>
                </c:pt>
                <c:pt idx="1">
                  <c:v>5.8</c:v>
                </c:pt>
                <c:pt idx="2">
                  <c:v>4.9000000000000004</c:v>
                </c:pt>
                <c:pt idx="3">
                  <c:v>6.5</c:v>
                </c:pt>
                <c:pt idx="4">
                  <c:v>60.1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  <c:holeSize val="50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prstDash val="solid"/>
      <a:round/>
    </a:ln>
    <a:effectLst/>
  </c:spPr>
  <c:txPr>
    <a:bodyPr/>
    <a:lstStyle/>
    <a:p>
      <a:pPr>
        <a:defRPr sz="900">
          <a:latin typeface="Arial" pitchFamily="34" charset="0"/>
          <a:cs typeface="Arial" pitchFamily="34" charset="0"/>
        </a:defRPr>
      </a:pPr>
      <a:endParaRPr lang="pl-PL"/>
    </a:p>
  </c:txPr>
  <c:externalData r:id="rId3">
    <c:autoUpdate val="0"/>
  </c:externalData>
  <c:userShapes r:id="rId4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9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r>
              <a:rPr lang="pl-PL" sz="900" b="1"/>
              <a:t>I kwartał 2014 r.</a:t>
            </a:r>
          </a:p>
        </c:rich>
      </c:tx>
      <c:layout>
        <c:manualLayout>
          <c:xMode val="edge"/>
          <c:yMode val="edge"/>
          <c:x val="0.3151189219904213"/>
          <c:y val="1.69970434228167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pl-PL"/>
        </a:p>
      </c:txPr>
    </c:title>
    <c:autoTitleDeleted val="0"/>
    <c:plotArea>
      <c:layout>
        <c:manualLayout>
          <c:layoutTarget val="inner"/>
          <c:xMode val="edge"/>
          <c:yMode val="edge"/>
          <c:x val="8.7444664843140812E-2"/>
          <c:y val="0.16040576404272586"/>
          <c:w val="0.86400506261997634"/>
          <c:h val="0.75460882152962072"/>
        </c:manualLayout>
      </c:layout>
      <c:barChart>
        <c:barDir val="col"/>
        <c:grouping val="percentStacked"/>
        <c:varyColors val="0"/>
        <c:ser>
          <c:idx val="0"/>
          <c:order val="0"/>
          <c:tx>
            <c:strRef>
              <c:f>Arkusz12!$O$41</c:f>
              <c:strCache>
                <c:ptCount val="1"/>
                <c:pt idx="0">
                  <c:v>pozostałe przyczyny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-0.31607994876929046"/>
                  <c:y val="0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8,0%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pl-PL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Arkusz12!$N$42</c:f>
              <c:strCache>
                <c:ptCount val="1"/>
                <c:pt idx="0">
                  <c:v>%</c:v>
                </c:pt>
              </c:strCache>
            </c:strRef>
          </c:cat>
          <c:val>
            <c:numRef>
              <c:f>Arkusz12!$O$42</c:f>
              <c:numCache>
                <c:formatCode>_-* ####.0_-;\-* ####.0_-;_-* "-"_-;_-@_-</c:formatCode>
                <c:ptCount val="1"/>
                <c:pt idx="0">
                  <c:v>8.0317740511915279</c:v>
                </c:pt>
              </c:numCache>
            </c:numRef>
          </c:val>
        </c:ser>
        <c:ser>
          <c:idx val="1"/>
          <c:order val="1"/>
          <c:tx>
            <c:strRef>
              <c:f>Arkusz12!$P$41</c:f>
              <c:strCache>
                <c:ptCount val="1"/>
                <c:pt idx="0">
                  <c:v>zniechęcenie bezskutecznością
 poszukiwań pracy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0.31374209667090575"/>
                  <c:y val="-1.682559780529936E-2"/>
                </c:manualLayout>
              </c:layout>
              <c:tx>
                <c:rich>
                  <a:bodyPr rot="0" spcFirstLastPara="1" vertOverflow="ellipsis" vert="horz" wrap="square" anchor="ctr" anchorCtr="1"/>
                  <a:lstStyle/>
                  <a:p>
                    <a:pPr>
                      <a:defRPr sz="900" b="0" i="0" u="none" strike="noStrike" kern="1200" baseline="0"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atin typeface="Arial" panose="020B0604020202020204" pitchFamily="34" charset="0"/>
                        <a:ea typeface="+mn-ea"/>
                        <a:cs typeface="Arial" panose="020B0604020202020204" pitchFamily="34" charset="0"/>
                      </a:defRPr>
                    </a:pPr>
                    <a:r>
                      <a:rPr lang="en-US"/>
                      <a:t>1,9%</a:t>
                    </a:r>
                  </a:p>
                </c:rich>
              </c:tx>
              <c:numFmt formatCode="#,##0.00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pl-PL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pl-PL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Arkusz12!$N$42</c:f>
              <c:strCache>
                <c:ptCount val="1"/>
                <c:pt idx="0">
                  <c:v>%</c:v>
                </c:pt>
              </c:strCache>
            </c:strRef>
          </c:cat>
          <c:val>
            <c:numRef>
              <c:f>Arkusz12!$P$42</c:f>
              <c:numCache>
                <c:formatCode>_-* ####.0_-;\-* ####.0_-;_-* "-"_-;_-@_-</c:formatCode>
                <c:ptCount val="1"/>
                <c:pt idx="0">
                  <c:v>1.9417475728155338</c:v>
                </c:pt>
              </c:numCache>
            </c:numRef>
          </c:val>
        </c:ser>
        <c:ser>
          <c:idx val="2"/>
          <c:order val="2"/>
          <c:tx>
            <c:strRef>
              <c:f>Arkusz12!$Q$41</c:f>
              <c:strCache>
                <c:ptCount val="1"/>
                <c:pt idx="0">
                  <c:v>inne powody osobiste lub rodzinne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-0.29725805577953823"/>
                  <c:y val="-5.03442397798985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5,4%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pl-PL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Arkusz12!$N$42</c:f>
              <c:strCache>
                <c:ptCount val="1"/>
                <c:pt idx="0">
                  <c:v>%</c:v>
                </c:pt>
              </c:strCache>
            </c:strRef>
          </c:cat>
          <c:val>
            <c:numRef>
              <c:f>Arkusz12!$Q$42</c:f>
              <c:numCache>
                <c:formatCode>_-* ####.0_-;\-* ####.0_-;_-* "-"_-;_-@_-</c:formatCode>
                <c:ptCount val="1"/>
                <c:pt idx="0">
                  <c:v>5.3839364518976165</c:v>
                </c:pt>
              </c:numCache>
            </c:numRef>
          </c:val>
        </c:ser>
        <c:ser>
          <c:idx val="3"/>
          <c:order val="3"/>
          <c:tx>
            <c:strRef>
              <c:f>Arkusz12!$R$41</c:f>
              <c:strCache>
                <c:ptCount val="1"/>
                <c:pt idx="0">
                  <c:v>choroba, niesprawność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0.31412024427053309"/>
                  <c:y val="-4.4880123299225846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14,7%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pl-PL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Arkusz12!$N$42</c:f>
              <c:strCache>
                <c:ptCount val="1"/>
                <c:pt idx="0">
                  <c:v>%</c:v>
                </c:pt>
              </c:strCache>
            </c:strRef>
          </c:cat>
          <c:val>
            <c:numRef>
              <c:f>Arkusz12!$R$42</c:f>
              <c:numCache>
                <c:formatCode>_-* ####.0_-;\-* ####.0_-;_-* "-"_-;_-@_-</c:formatCode>
                <c:ptCount val="1"/>
                <c:pt idx="0">
                  <c:v>14.651368049426303</c:v>
                </c:pt>
              </c:numCache>
            </c:numRef>
          </c:val>
        </c:ser>
        <c:ser>
          <c:idx val="4"/>
          <c:order val="4"/>
          <c:tx>
            <c:strRef>
              <c:f>Arkusz12!$S$41</c:f>
              <c:strCache>
                <c:ptCount val="1"/>
                <c:pt idx="0">
                  <c:v>nauka, uzupełnianie kwalifikacji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-0.32301864328814567"/>
                  <c:y val="-3.347665712640191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23,9%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pl-PL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Arkusz12!$N$42</c:f>
              <c:strCache>
                <c:ptCount val="1"/>
                <c:pt idx="0">
                  <c:v>%</c:v>
                </c:pt>
              </c:strCache>
            </c:strRef>
          </c:cat>
          <c:val>
            <c:numRef>
              <c:f>Arkusz12!$S$42</c:f>
              <c:numCache>
                <c:formatCode>_-* ####.0_-;\-* ####.0_-;_-* "-"_-;_-@_-</c:formatCode>
                <c:ptCount val="1"/>
                <c:pt idx="0">
                  <c:v>23.918799646954987</c:v>
                </c:pt>
              </c:numCache>
            </c:numRef>
          </c:val>
        </c:ser>
        <c:ser>
          <c:idx val="5"/>
          <c:order val="5"/>
          <c:tx>
            <c:strRef>
              <c:f>Arkusz12!$T$41</c:f>
              <c:strCache>
                <c:ptCount val="1"/>
                <c:pt idx="0">
                  <c:v>emerytura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0.33366570158111669"/>
                  <c:y val="-0.12273813111131494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46,1%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pl-PL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Arkusz12!$N$42</c:f>
              <c:strCache>
                <c:ptCount val="1"/>
                <c:pt idx="0">
                  <c:v>%</c:v>
                </c:pt>
              </c:strCache>
            </c:strRef>
          </c:cat>
          <c:val>
            <c:numRef>
              <c:f>Arkusz12!$T$42</c:f>
              <c:numCache>
                <c:formatCode>_-* ####.0_-;\-* ####.0_-;_-* "-"_-;_-@_-</c:formatCode>
                <c:ptCount val="1"/>
                <c:pt idx="0">
                  <c:v>46.072374227714036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267294104"/>
        <c:axId val="267294496"/>
      </c:barChart>
      <c:catAx>
        <c:axId val="267294104"/>
        <c:scaling>
          <c:orientation val="minMax"/>
        </c:scaling>
        <c:delete val="1"/>
        <c:axPos val="b"/>
        <c:numFmt formatCode="General" sourceLinked="1"/>
        <c:majorTickMark val="none"/>
        <c:minorTickMark val="none"/>
        <c:tickLblPos val="nextTo"/>
        <c:crossAx val="267294496"/>
        <c:crosses val="autoZero"/>
        <c:auto val="1"/>
        <c:lblAlgn val="ctr"/>
        <c:lblOffset val="100"/>
        <c:noMultiLvlLbl val="0"/>
      </c:catAx>
      <c:valAx>
        <c:axId val="267294496"/>
        <c:scaling>
          <c:orientation val="minMax"/>
        </c:scaling>
        <c:delete val="1"/>
        <c:axPos val="l"/>
        <c:numFmt formatCode="0%" sourceLinked="1"/>
        <c:majorTickMark val="none"/>
        <c:minorTickMark val="none"/>
        <c:tickLblPos val="nextTo"/>
        <c:crossAx val="26729410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900">
          <a:latin typeface="Arial" panose="020B0604020202020204" pitchFamily="34" charset="0"/>
          <a:cs typeface="Arial" panose="020B0604020202020204" pitchFamily="34" charset="0"/>
        </a:defRPr>
      </a:pPr>
      <a:endParaRPr lang="pl-PL"/>
    </a:p>
  </c:txPr>
  <c:externalData r:id="rId3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9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r>
              <a:rPr lang="pl-PL" sz="900" b="1"/>
              <a:t>I kwartał 2015 r.</a:t>
            </a:r>
          </a:p>
        </c:rich>
      </c:tx>
      <c:layout>
        <c:manualLayout>
          <c:xMode val="edge"/>
          <c:yMode val="edge"/>
          <c:x val="0.61138912748054186"/>
          <c:y val="3.3333318751829065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pl-PL"/>
        </a:p>
      </c:txPr>
    </c:title>
    <c:autoTitleDeleted val="0"/>
    <c:plotArea>
      <c:layout>
        <c:manualLayout>
          <c:layoutTarget val="inner"/>
          <c:xMode val="edge"/>
          <c:yMode val="edge"/>
          <c:x val="0.47932281799219051"/>
          <c:y val="0.16858354134406406"/>
          <c:w val="0.50742976510098015"/>
          <c:h val="0.71057917760279965"/>
        </c:manualLayout>
      </c:layout>
      <c:barChart>
        <c:barDir val="col"/>
        <c:grouping val="percentStacked"/>
        <c:varyColors val="0"/>
        <c:ser>
          <c:idx val="0"/>
          <c:order val="0"/>
          <c:tx>
            <c:strRef>
              <c:f>Arkusz12!$E$41</c:f>
              <c:strCache>
                <c:ptCount val="1"/>
                <c:pt idx="0">
                  <c:v>pozostałe przyczyny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-0.18592205687914692"/>
                  <c:y val="-2.1941371725232549E-2"/>
                </c:manualLayout>
              </c:layout>
              <c:tx>
                <c:rich>
                  <a:bodyPr/>
                  <a:lstStyle/>
                  <a:p>
                    <a:fld id="{09F72E98-A7EB-41E7-BFED-942D276A8CE9}" type="VALUE">
                      <a:rPr lang="en-US"/>
                      <a:pPr/>
                      <a:t>[WARTOŚĆ]</a:t>
                    </a:fld>
                    <a:r>
                      <a:rPr lang="en-US"/>
                      <a:t>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pl-PL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val>
            <c:numRef>
              <c:f>Arkusz12!$E$42</c:f>
              <c:numCache>
                <c:formatCode>0.0</c:formatCode>
                <c:ptCount val="1"/>
                <c:pt idx="0">
                  <c:v>7.4317968015051736</c:v>
                </c:pt>
              </c:numCache>
            </c:numRef>
          </c:val>
        </c:ser>
        <c:ser>
          <c:idx val="1"/>
          <c:order val="1"/>
          <c:tx>
            <c:strRef>
              <c:f>Arkusz12!$F$41</c:f>
              <c:strCache>
                <c:ptCount val="1"/>
                <c:pt idx="0">
                  <c:v>zniechęcenie bezskutecznością
 poszukiwań pracy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0.18355443197724097"/>
                  <c:y val="5.4507940950977623E-3"/>
                </c:manualLayout>
              </c:layout>
              <c:tx>
                <c:rich>
                  <a:bodyPr/>
                  <a:lstStyle/>
                  <a:p>
                    <a:fld id="{4A3F059F-CDF0-41F4-BA55-F1679419EFF6}" type="VALUE">
                      <a:rPr lang="en-US"/>
                      <a:pPr/>
                      <a:t>[WARTOŚĆ]</a:t>
                    </a:fld>
                    <a:r>
                      <a:rPr lang="en-US"/>
                      <a:t>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pl-PL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val>
            <c:numRef>
              <c:f>Arkusz12!$F$42</c:f>
              <c:numCache>
                <c:formatCode>0.0</c:formatCode>
                <c:ptCount val="1"/>
                <c:pt idx="0">
                  <c:v>2.2577610536218251</c:v>
                </c:pt>
              </c:numCache>
            </c:numRef>
          </c:val>
        </c:ser>
        <c:ser>
          <c:idx val="2"/>
          <c:order val="2"/>
          <c:tx>
            <c:strRef>
              <c:f>Arkusz12!$G$41</c:f>
              <c:strCache>
                <c:ptCount val="1"/>
                <c:pt idx="0">
                  <c:v>inne powody osobiste lub rodzinne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-0.18286914427271408"/>
                  <c:y val="-5.9956974595822728E-2"/>
                </c:manualLayout>
              </c:layout>
              <c:tx>
                <c:rich>
                  <a:bodyPr/>
                  <a:lstStyle/>
                  <a:p>
                    <a:fld id="{16756C93-885F-479F-AEDB-03493C427C84}" type="VALUE">
                      <a:rPr lang="en-US"/>
                      <a:pPr/>
                      <a:t>[WARTOŚĆ]</a:t>
                    </a:fld>
                    <a:r>
                      <a:rPr lang="en-US"/>
                      <a:t>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pl-PL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val>
            <c:numRef>
              <c:f>Arkusz12!$G$42</c:f>
              <c:numCache>
                <c:formatCode>0.0</c:formatCode>
                <c:ptCount val="1"/>
                <c:pt idx="0">
                  <c:v>5.644402634054563</c:v>
                </c:pt>
              </c:numCache>
            </c:numRef>
          </c:val>
        </c:ser>
        <c:ser>
          <c:idx val="3"/>
          <c:order val="3"/>
          <c:tx>
            <c:strRef>
              <c:f>Arkusz12!$H$41</c:f>
              <c:strCache>
                <c:ptCount val="1"/>
                <c:pt idx="0">
                  <c:v>choroba, niesprawność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0.1821838565681872"/>
                  <c:y val="-3.3502688647648625E-2"/>
                </c:manualLayout>
              </c:layout>
              <c:tx>
                <c:rich>
                  <a:bodyPr/>
                  <a:lstStyle/>
                  <a:p>
                    <a:fld id="{810E4F42-7EAA-46B7-9455-6B590FAB3052}" type="VALUE">
                      <a:rPr lang="en-US"/>
                      <a:pPr/>
                      <a:t>[WARTOŚĆ]</a:t>
                    </a:fld>
                    <a:r>
                      <a:rPr lang="en-US"/>
                      <a:t>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pl-PL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val>
            <c:numRef>
              <c:f>Arkusz12!$H$42</c:f>
              <c:numCache>
                <c:formatCode>0.0</c:formatCode>
                <c:ptCount val="1"/>
                <c:pt idx="0">
                  <c:v>14.675446848541862</c:v>
                </c:pt>
              </c:numCache>
            </c:numRef>
          </c:val>
        </c:ser>
        <c:ser>
          <c:idx val="4"/>
          <c:order val="4"/>
          <c:tx>
            <c:strRef>
              <c:f>Arkusz12!$I$41</c:f>
              <c:strCache>
                <c:ptCount val="1"/>
                <c:pt idx="0">
                  <c:v>nauka, uzupełnianie kwalifikacji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-0.1771058292235233"/>
                  <c:y val="-3.9210508479648756E-2"/>
                </c:manualLayout>
              </c:layout>
              <c:tx>
                <c:rich>
                  <a:bodyPr/>
                  <a:lstStyle/>
                  <a:p>
                    <a:fld id="{9568E509-FCF5-4A01-9AF1-B130D92A3C8C}" type="VALUE">
                      <a:rPr lang="en-US"/>
                      <a:pPr/>
                      <a:t>[WARTOŚĆ]</a:t>
                    </a:fld>
                    <a:r>
                      <a:rPr lang="en-US"/>
                      <a:t>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pl-PL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val>
            <c:numRef>
              <c:f>Arkusz12!$I$42</c:f>
              <c:numCache>
                <c:formatCode>0.0</c:formatCode>
                <c:ptCount val="1"/>
                <c:pt idx="0">
                  <c:v>21.730950141110068</c:v>
                </c:pt>
              </c:numCache>
            </c:numRef>
          </c:val>
        </c:ser>
        <c:ser>
          <c:idx val="5"/>
          <c:order val="5"/>
          <c:tx>
            <c:strRef>
              <c:f>Arkusz12!$J$41</c:f>
              <c:strCache>
                <c:ptCount val="1"/>
                <c:pt idx="0">
                  <c:v>emerytura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0.18184107902733532"/>
                  <c:y val="-7.2114203928796874E-2"/>
                </c:manualLayout>
              </c:layout>
              <c:tx>
                <c:rich>
                  <a:bodyPr/>
                  <a:lstStyle/>
                  <a:p>
                    <a:fld id="{DC318FF4-DA7A-439D-BB3C-471AA2759245}" type="VALUE">
                      <a:rPr lang="en-US"/>
                      <a:pPr/>
                      <a:t>[WARTOŚĆ]</a:t>
                    </a:fld>
                    <a:r>
                      <a:rPr lang="en-US"/>
                      <a:t>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pl-PL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val>
            <c:numRef>
              <c:f>Arkusz12!$J$42</c:f>
              <c:numCache>
                <c:formatCode>0.0</c:formatCode>
                <c:ptCount val="1"/>
                <c:pt idx="0">
                  <c:v>48.259642521166512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100"/>
        <c:axId val="259387856"/>
        <c:axId val="259388248"/>
      </c:barChart>
      <c:catAx>
        <c:axId val="259387856"/>
        <c:scaling>
          <c:orientation val="minMax"/>
        </c:scaling>
        <c:delete val="1"/>
        <c:axPos val="b"/>
        <c:numFmt formatCode="General" sourceLinked="1"/>
        <c:majorTickMark val="none"/>
        <c:minorTickMark val="none"/>
        <c:tickLblPos val="nextTo"/>
        <c:crossAx val="259388248"/>
        <c:crosses val="autoZero"/>
        <c:auto val="1"/>
        <c:lblAlgn val="ctr"/>
        <c:lblOffset val="100"/>
        <c:noMultiLvlLbl val="0"/>
      </c:catAx>
      <c:valAx>
        <c:axId val="259388248"/>
        <c:scaling>
          <c:orientation val="minMax"/>
        </c:scaling>
        <c:delete val="1"/>
        <c:axPos val="l"/>
        <c:numFmt formatCode="0%" sourceLinked="1"/>
        <c:majorTickMark val="none"/>
        <c:minorTickMark val="none"/>
        <c:tickLblPos val="nextTo"/>
        <c:crossAx val="259387856"/>
        <c:crosses val="autoZero"/>
        <c:crossBetween val="between"/>
      </c:valAx>
      <c:spPr>
        <a:noFill/>
        <a:ln w="25400">
          <a:noFill/>
        </a:ln>
        <a:effectLst/>
      </c:spPr>
    </c:plotArea>
    <c:legend>
      <c:legendPos val="b"/>
      <c:layout>
        <c:manualLayout>
          <c:xMode val="edge"/>
          <c:yMode val="edge"/>
          <c:x val="8.9422230106886488E-3"/>
          <c:y val="0.17402687333108835"/>
          <c:w val="0.49612159351819196"/>
          <c:h val="0.6986150481189851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pl-PL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900">
          <a:latin typeface="Arial" panose="020B0604020202020204" pitchFamily="34" charset="0"/>
          <a:cs typeface="Arial" panose="020B0604020202020204" pitchFamily="34" charset="0"/>
        </a:defRPr>
      </a:pPr>
      <a:endParaRPr lang="pl-PL"/>
    </a:p>
  </c:txPr>
  <c:externalData r:id="rId3">
    <c:autoUpdate val="0"/>
  </c:externalData>
  <c:userShapes r:id="rId4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 algn="l">
              <a:defRPr sz="900" b="0" i="0" u="none" strike="noStrike" kern="12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r>
              <a:rPr lang="pl-PL" sz="900" b="0" baseline="0"/>
              <a:t> </a:t>
            </a:r>
            <a:r>
              <a:rPr lang="pl-PL" sz="900" b="0"/>
              <a:t/>
            </a:r>
            <a:br>
              <a:rPr lang="pl-PL" sz="900" b="0"/>
            </a:br>
            <a:r>
              <a:rPr lang="pl-PL" sz="900" b="0"/>
              <a:t> W stosunku do:</a:t>
            </a:r>
          </a:p>
        </c:rich>
      </c:tx>
      <c:layout>
        <c:manualLayout>
          <c:xMode val="edge"/>
          <c:yMode val="edge"/>
          <c:x val="0.66466359537225694"/>
          <c:y val="0.53844358225988309"/>
        </c:manualLayout>
      </c:layout>
      <c:overlay val="1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 algn="l">
            <a:defRPr sz="900" b="0" i="0" u="none" strike="noStrike" kern="1200" baseline="0">
              <a:solidFill>
                <a:sysClr val="windowText" lastClr="000000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pl-PL"/>
        </a:p>
      </c:txPr>
    </c:title>
    <c:autoTitleDeleted val="0"/>
    <c:plotArea>
      <c:layout>
        <c:manualLayout>
          <c:layoutTarget val="inner"/>
          <c:xMode val="edge"/>
          <c:yMode val="edge"/>
          <c:x val="8.0488407699037617E-2"/>
          <c:y val="9.2218826713617252E-2"/>
          <c:w val="0.84837494954424408"/>
          <c:h val="0.7312949093307660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Arkusz9!$C$6</c:f>
              <c:strCache>
                <c:ptCount val="1"/>
                <c:pt idx="0">
                  <c:v>I kwartału 2014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-3.1006613683779039E-3"/>
                  <c:y val="0.10163131896438174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-2.4472465417347307E-7"/>
                  <c:y val="0.1011054643616537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2"/>
              <c:layout>
                <c:manualLayout>
                  <c:x val="-3.100661368378018E-3"/>
                  <c:y val="0.10800358692627217"/>
                </c:manualLayout>
              </c:layout>
              <c:tx>
                <c:rich>
                  <a:bodyPr/>
                  <a:lstStyle/>
                  <a:p>
                    <a:fld id="{BAAADCA2-3A06-4342-99A9-E272438C97FB}" type="VALUE">
                      <a:rPr lang="en-US"/>
                      <a:pPr/>
                      <a:t>[WARTOŚĆ]</a:t>
                    </a:fld>
                    <a:endParaRPr lang="pl-PL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</c:extLst>
            </c:dLbl>
            <c:dLbl>
              <c:idx val="3"/>
              <c:layout>
                <c:manualLayout>
                  <c:x val="-1.1395879749836077E-16"/>
                  <c:y val="0.10334060070497064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numFmt formatCode="#,##0.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bg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pl-PL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Arkusz9!$B$7:$B$10</c:f>
              <c:strCache>
                <c:ptCount val="4"/>
                <c:pt idx="0">
                  <c:v>Aktywni zawodowo</c:v>
                </c:pt>
                <c:pt idx="1">
                  <c:v>pracujący</c:v>
                </c:pt>
                <c:pt idx="2">
                  <c:v>bezrobotni</c:v>
                </c:pt>
                <c:pt idx="3">
                  <c:v>Bierni 
zawodowo</c:v>
                </c:pt>
              </c:strCache>
            </c:strRef>
          </c:cat>
          <c:val>
            <c:numRef>
              <c:f>Arkusz9!$C$7:$C$10</c:f>
              <c:numCache>
                <c:formatCode>General</c:formatCode>
                <c:ptCount val="4"/>
                <c:pt idx="0">
                  <c:v>-7.2</c:v>
                </c:pt>
                <c:pt idx="1">
                  <c:v>-5.9</c:v>
                </c:pt>
                <c:pt idx="2">
                  <c:v>-24.3</c:v>
                </c:pt>
                <c:pt idx="3">
                  <c:v>-6.4</c:v>
                </c:pt>
              </c:numCache>
            </c:numRef>
          </c:val>
        </c:ser>
        <c:ser>
          <c:idx val="1"/>
          <c:order val="1"/>
          <c:tx>
            <c:strRef>
              <c:f>Arkusz9!$D$6</c:f>
              <c:strCache>
                <c:ptCount val="1"/>
                <c:pt idx="0">
                  <c:v>IV kwartału 2014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3.1006613683779039E-3"/>
                  <c:y val="9.554381452080869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0"/>
                  <c:y val="0.1140211398948061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2"/>
              <c:layout>
                <c:manualLayout>
                  <c:x val="3.1152224853011183E-3"/>
                  <c:y val="8.4553131114968982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ysClr val="windowText" lastClr="000000"/>
                        </a:solidFill>
                        <a:latin typeface="Arial" panose="020B0604020202020204" pitchFamily="34" charset="0"/>
                        <a:ea typeface="+mn-ea"/>
                        <a:cs typeface="Arial" panose="020B0604020202020204" pitchFamily="34" charset="0"/>
                      </a:defRPr>
                    </a:pPr>
                    <a:r>
                      <a:rPr lang="en-US"/>
                      <a:t>17,3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pl-PL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7.9269741631946361E-2"/>
                      <c:h val="6.7709628580858786E-2"/>
                    </c:manualLayout>
                  </c15:layout>
                </c:ext>
              </c:extLst>
            </c:dLbl>
            <c:dLbl>
              <c:idx val="3"/>
              <c:layout>
                <c:manualLayout>
                  <c:x val="0"/>
                  <c:y val="9.0422580623834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pl-PL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Arkusz9!$B$7:$B$10</c:f>
              <c:strCache>
                <c:ptCount val="4"/>
                <c:pt idx="0">
                  <c:v>Aktywni zawodowo</c:v>
                </c:pt>
                <c:pt idx="1">
                  <c:v>pracujący</c:v>
                </c:pt>
                <c:pt idx="2">
                  <c:v>bezrobotni</c:v>
                </c:pt>
                <c:pt idx="3">
                  <c:v>Bierni 
zawodowo</c:v>
                </c:pt>
              </c:strCache>
            </c:strRef>
          </c:cat>
          <c:val>
            <c:numRef>
              <c:f>Arkusz9!$D$7:$D$10</c:f>
              <c:numCache>
                <c:formatCode>General</c:formatCode>
                <c:ptCount val="4"/>
                <c:pt idx="0">
                  <c:v>-4.0999999999999996</c:v>
                </c:pt>
                <c:pt idx="1">
                  <c:v>-5.4</c:v>
                </c:pt>
                <c:pt idx="2">
                  <c:v>17.3</c:v>
                </c:pt>
                <c:pt idx="3">
                  <c:v>-4.3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59389032"/>
        <c:axId val="279260432"/>
      </c:barChart>
      <c:catAx>
        <c:axId val="25938903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low"/>
        <c:spPr>
          <a:noFill/>
          <a:ln w="12700" cap="flat" cmpd="sng" algn="ctr">
            <a:solidFill>
              <a:schemeClr val="tx1"/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pl-PL"/>
          </a:p>
        </c:txPr>
        <c:crossAx val="279260432"/>
        <c:crosses val="autoZero"/>
        <c:auto val="1"/>
        <c:lblAlgn val="ctr"/>
        <c:lblOffset val="100"/>
        <c:noMultiLvlLbl val="0"/>
      </c:catAx>
      <c:valAx>
        <c:axId val="27926043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tint val="75000"/>
                  <a:shade val="95000"/>
                  <a:satMod val="105000"/>
                </a:schemeClr>
              </a:solidFill>
              <a:prstDash val="solid"/>
              <a:round/>
            </a:ln>
            <a:effectLst/>
          </c:spPr>
        </c:majorGridlines>
        <c:title>
          <c:tx>
            <c:rich>
              <a:bodyPr rot="0" spcFirstLastPara="1" vertOverflow="ellipsis" wrap="square" anchor="ctr" anchorCtr="1"/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pl-PL" b="0"/>
                  <a:t>%</a:t>
                </a:r>
              </a:p>
            </c:rich>
          </c:tx>
          <c:layout>
            <c:manualLayout>
              <c:xMode val="edge"/>
              <c:yMode val="edge"/>
              <c:x val="5.8921865536038766E-2"/>
              <c:y val="1.83845685576581E-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wrap="square" anchor="ctr" anchorCtr="1"/>
            <a:lstStyle/>
            <a:p>
              <a:pPr>
                <a:defRPr sz="900" b="1" i="0" u="none" strike="noStrike" kern="1200" baseline="0">
                  <a:solidFill>
                    <a:sysClr val="windowText" lastClr="000000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pl-PL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1587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pl-PL"/>
          </a:p>
        </c:txPr>
        <c:crossAx val="259389032"/>
        <c:crosses val="autoZero"/>
        <c:crossBetween val="between"/>
      </c:valAx>
      <c:spPr>
        <a:solidFill>
          <a:schemeClr val="bg1"/>
        </a:solidFill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64013973777753308"/>
          <c:y val="0.69009910376134287"/>
          <c:w val="0.3052979216758745"/>
          <c:h val="0.14775817107989156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pl-PL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prstDash val="solid"/>
      <a:round/>
    </a:ln>
    <a:effectLst/>
  </c:spPr>
  <c:txPr>
    <a:bodyPr/>
    <a:lstStyle/>
    <a:p>
      <a:pPr>
        <a:defRPr sz="900">
          <a:solidFill>
            <a:sysClr val="windowText" lastClr="000000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pl-PL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withinLinear" id="16">
  <a:schemeClr val="accent3"/>
</cs:colorStyle>
</file>

<file path=word/charts/colors5.xml><?xml version="1.0" encoding="utf-8"?>
<cs:colorStyle xmlns:cs="http://schemas.microsoft.com/office/drawing/2012/chartStyle" xmlns:a="http://schemas.openxmlformats.org/drawingml/2006/main" meth="withinLinear" id="15">
  <a:schemeClr val="accent2"/>
</cs:colorStyle>
</file>

<file path=word/charts/colors6.xml><?xml version="1.0" encoding="utf-8"?>
<cs:colorStyle xmlns:cs="http://schemas.microsoft.com/office/drawing/2012/chartStyle" xmlns:a="http://schemas.openxmlformats.org/drawingml/2006/main" meth="withinLinear" id="16">
  <a:schemeClr val="accent3"/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105">
  <cs:axisTitle>
    <cs:lnRef idx="0"/>
    <cs:fillRef idx="0"/>
    <cs:effectRef idx="0"/>
    <cs:fontRef idx="minor">
      <a:schemeClr val="tx1"/>
    </cs:fontRef>
    <cs:defRPr sz="1000" b="1" kern="1200"/>
  </cs:axisTitle>
  <cs:categoryAxis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categoryAxis>
  <cs:chartArea mods="allowNoFillOverride allowNoLineOverride">
    <cs:lnRef idx="1">
      <a:schemeClr val="tx1">
        <a:tint val="75000"/>
      </a:schemeClr>
    </cs:lnRef>
    <cs:fillRef idx="1">
      <a:schemeClr val="bg1"/>
    </cs:fillRef>
    <cs:effectRef idx="0"/>
    <cs:fontRef idx="minor">
      <a:schemeClr val="tx1"/>
    </cs:fontRef>
    <cs:spPr>
      <a:ln>
        <a:round/>
      </a:ln>
    </cs:spPr>
    <cs:defRPr sz="1000" kern="1200"/>
  </cs:chartArea>
  <cs:dataLabel>
    <cs:lnRef idx="0"/>
    <cs:fillRef idx="0"/>
    <cs:effectRef idx="0"/>
    <cs:fontRef idx="minor">
      <a:schemeClr val="tx1"/>
    </cs:fontRef>
    <cs:defRPr sz="1000" kern="1200"/>
  </cs:dataLabel>
  <cs:dataLabelCallout>
    <cs:lnRef idx="0"/>
    <cs:fillRef idx="0"/>
    <cs:effectRef idx="0"/>
    <cs:fontRef idx="minor">
      <a:schemeClr val="dk1"/>
    </cs:fontRef>
    <cs:spPr>
      <a:solidFill>
        <a:schemeClr val="lt1"/>
      </a:solidFill>
      <a:ln>
        <a:solidFill>
          <a:schemeClr val="dk1">
            <a:lumMod val="65000"/>
            <a:lumOff val="35000"/>
          </a:schemeClr>
        </a:solidFill>
      </a:ln>
    </cs:spPr>
    <cs:defRPr sz="1000" kern="1200"/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1">
      <cs:styleClr val="auto"/>
    </cs:lnRef>
    <cs:lineWidthScale>3</cs:lineWidthScale>
    <cs:fillRef idx="0"/>
    <cs:effectRef idx="0"/>
    <cs:fontRef idx="minor">
      <a:schemeClr val="tx1"/>
    </cs:fontRef>
    <cs:spPr>
      <a:ln cap="rnd">
        <a:round/>
      </a:ln>
    </cs:spPr>
  </cs:dataPointLine>
  <cs:dataPointMarker>
    <cs:lnRef idx="1">
      <cs:styleClr val="auto"/>
    </cs:lnRef>
    <cs:fillRef idx="1">
      <cs:styleClr val="auto"/>
    </cs:fillRef>
    <cs:effectRef idx="0"/>
    <cs:fontRef idx="minor">
      <a:schemeClr val="tx1"/>
    </cs:fontRef>
    <cs:spPr>
      <a:ln>
        <a:round/>
      </a:ln>
    </cs:spPr>
  </cs:dataPointMarker>
  <cs:dataPointMarkerLayout/>
  <cs:dataPointWireframe>
    <cs:lnRef idx="1">
      <cs:styleClr val="auto"/>
    </cs:lnRef>
    <cs:fillRef idx="0"/>
    <cs:effectRef idx="0"/>
    <cs:fontRef idx="minor">
      <a:schemeClr val="tx1"/>
    </cs:fontRef>
    <cs:spPr>
      <a:ln>
        <a:round/>
      </a:ln>
    </cs:spPr>
  </cs:dataPointWireframe>
  <cs:dataTable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dataTable>
  <cs:downBar>
    <cs:lnRef idx="1">
      <a:schemeClr val="tx1"/>
    </cs:lnRef>
    <cs:fillRef idx="1" mods="ignoreCSTransforms">
      <cs:styleClr val="0">
        <a:shade val="25000"/>
      </cs:styleClr>
    </cs:fillRef>
    <cs:effectRef idx="0"/>
    <cs:fontRef idx="minor">
      <a:schemeClr val="tx1"/>
    </cs:fontRef>
    <cs:spPr>
      <a:ln>
        <a:round/>
      </a:ln>
    </cs:spPr>
  </cs:downBar>
  <cs:drop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dropLine>
  <cs:errorBar>
    <cs:lnRef idx="1">
      <a:schemeClr val="tx1"/>
    </cs:lnRef>
    <cs:fillRef idx="1">
      <a:schemeClr val="tx1"/>
    </cs:fillRef>
    <cs:effectRef idx="0"/>
    <cs:fontRef idx="minor">
      <a:schemeClr val="tx1"/>
    </cs:fontRef>
    <cs:spPr>
      <a:ln>
        <a:round/>
      </a:ln>
    </cs:spPr>
  </cs:errorBar>
  <cs:floor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</cs:floor>
  <cs:gridlineMajor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</cs:gridlineMajor>
  <cs:gridlineMinor>
    <cs:lnRef idx="1">
      <a:schemeClr val="tx1">
        <a:tint val="50000"/>
      </a:schemeClr>
    </cs:lnRef>
    <cs:fillRef idx="0"/>
    <cs:effectRef idx="0"/>
    <cs:fontRef idx="minor">
      <a:schemeClr val="tx1"/>
    </cs:fontRef>
    <cs:spPr>
      <a:ln>
        <a:round/>
      </a:ln>
    </cs:spPr>
  </cs:gridlineMinor>
  <cs:hiLo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hiLoLine>
  <cs:leader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leaderLine>
  <cs:legend>
    <cs:lnRef idx="0"/>
    <cs:fillRef idx="0"/>
    <cs:effectRef idx="0"/>
    <cs:fontRef idx="minor">
      <a:schemeClr val="tx1"/>
    </cs:fontRef>
    <cs:defRPr sz="1000" kern="1200"/>
  </cs:legend>
  <cs:plotArea mods="allowNoFillOverride allowNoLineOverride">
    <cs:lnRef idx="0"/>
    <cs:fillRef idx="1">
      <a:schemeClr val="bg1"/>
    </cs:fillRef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seriesAxis>
  <cs:series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seriesLine>
  <cs:title>
    <cs:lnRef idx="0"/>
    <cs:fillRef idx="0"/>
    <cs:effectRef idx="0"/>
    <cs:fontRef idx="minor">
      <a:schemeClr val="tx1"/>
    </cs:fontRef>
    <cs:defRPr sz="1800" b="1" kern="1200"/>
  </cs:title>
  <cs:trendline>
    <cs:lnRef idx="1">
      <a:schemeClr val="tx1"/>
    </cs:lnRef>
    <cs:fillRef idx="0"/>
    <cs:effectRef idx="0"/>
    <cs:fontRef idx="minor">
      <a:schemeClr val="tx1"/>
    </cs:fontRef>
    <cs:spPr>
      <a:ln cap="rnd">
        <a:round/>
      </a:ln>
    </cs:spPr>
  </cs:trendline>
  <cs:trendlineLabel>
    <cs:lnRef idx="0"/>
    <cs:fillRef idx="0"/>
    <cs:effectRef idx="0"/>
    <cs:fontRef idx="minor">
      <a:schemeClr val="tx1"/>
    </cs:fontRef>
    <cs:defRPr sz="1000" kern="1200"/>
  </cs:trendlineLabel>
  <cs:upBar>
    <cs:lnRef idx="1">
      <a:schemeClr val="tx1"/>
    </cs:lnRef>
    <cs:fillRef idx="1" mods="ignoreCSTransforms">
      <cs:styleClr val="0">
        <a:tint val="25000"/>
      </cs:styleClr>
    </cs:fillRef>
    <cs:effectRef idx="0"/>
    <cs:fontRef idx="minor">
      <a:schemeClr val="tx1"/>
    </cs:fontRef>
    <cs:spPr>
      <a:ln>
        <a:round/>
      </a:ln>
    </cs:spPr>
  </cs:upBar>
  <cs:valueAxis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valueAxis>
  <cs:wall>
    <cs:lnRef idx="0"/>
    <cs:fillRef idx="0"/>
    <cs:effectRef idx="0"/>
    <cs:fontRef idx="minor">
      <a:schemeClr val="tx1"/>
    </cs:fontRef>
  </cs:wall>
</cs:chartStyle>
</file>

<file path=word/charts/style5.xml><?xml version="1.0" encoding="utf-8"?>
<cs:chartStyle xmlns:cs="http://schemas.microsoft.com/office/drawing/2012/chartStyle" xmlns:a="http://schemas.openxmlformats.org/drawingml/2006/main" id="106">
  <cs:axisTitle>
    <cs:lnRef idx="0"/>
    <cs:fillRef idx="0"/>
    <cs:effectRef idx="0"/>
    <cs:fontRef idx="minor">
      <a:schemeClr val="tx1"/>
    </cs:fontRef>
    <cs:defRPr sz="1000" b="1" kern="1200"/>
  </cs:axisTitle>
  <cs:categoryAxis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categoryAxis>
  <cs:chartArea mods="allowNoFillOverride allowNoLineOverride">
    <cs:lnRef idx="1">
      <a:schemeClr val="tx1">
        <a:tint val="75000"/>
      </a:schemeClr>
    </cs:lnRef>
    <cs:fillRef idx="1">
      <a:schemeClr val="bg1"/>
    </cs:fillRef>
    <cs:effectRef idx="0"/>
    <cs:fontRef idx="minor">
      <a:schemeClr val="tx1"/>
    </cs:fontRef>
    <cs:spPr>
      <a:ln>
        <a:round/>
      </a:ln>
    </cs:spPr>
    <cs:defRPr sz="1000" kern="1200"/>
  </cs:chartArea>
  <cs:dataLabel>
    <cs:lnRef idx="0"/>
    <cs:fillRef idx="0"/>
    <cs:effectRef idx="0"/>
    <cs:fontRef idx="minor">
      <a:schemeClr val="tx1"/>
    </cs:fontRef>
    <cs:defRPr sz="1000" kern="1200"/>
  </cs:dataLabel>
  <cs:dataLabelCallout>
    <cs:lnRef idx="0"/>
    <cs:fillRef idx="0"/>
    <cs:effectRef idx="0"/>
    <cs:fontRef idx="minor">
      <a:schemeClr val="dk1"/>
    </cs:fontRef>
    <cs:spPr>
      <a:solidFill>
        <a:schemeClr val="lt1"/>
      </a:solidFill>
      <a:ln>
        <a:solidFill>
          <a:schemeClr val="dk1">
            <a:lumMod val="65000"/>
            <a:lumOff val="35000"/>
          </a:schemeClr>
        </a:solidFill>
      </a:ln>
    </cs:spPr>
    <cs:defRPr sz="1000" kern="1200"/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1">
      <cs:styleClr val="auto"/>
    </cs:lnRef>
    <cs:lineWidthScale>3</cs:lineWidthScale>
    <cs:fillRef idx="0"/>
    <cs:effectRef idx="0"/>
    <cs:fontRef idx="minor">
      <a:schemeClr val="tx1"/>
    </cs:fontRef>
    <cs:spPr>
      <a:ln cap="rnd">
        <a:round/>
      </a:ln>
    </cs:spPr>
  </cs:dataPointLine>
  <cs:dataPointMarker>
    <cs:lnRef idx="1">
      <cs:styleClr val="auto"/>
    </cs:lnRef>
    <cs:fillRef idx="1">
      <cs:styleClr val="auto"/>
    </cs:fillRef>
    <cs:effectRef idx="0"/>
    <cs:fontRef idx="minor">
      <a:schemeClr val="tx1"/>
    </cs:fontRef>
    <cs:spPr>
      <a:ln>
        <a:round/>
      </a:ln>
    </cs:spPr>
  </cs:dataPointMarker>
  <cs:dataPointMarkerLayout/>
  <cs:dataPointWireframe>
    <cs:lnRef idx="1">
      <cs:styleClr val="auto"/>
    </cs:lnRef>
    <cs:fillRef idx="0"/>
    <cs:effectRef idx="0"/>
    <cs:fontRef idx="minor">
      <a:schemeClr val="tx1"/>
    </cs:fontRef>
    <cs:spPr>
      <a:ln>
        <a:round/>
      </a:ln>
    </cs:spPr>
  </cs:dataPointWireframe>
  <cs:dataTable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dataTable>
  <cs:downBar>
    <cs:lnRef idx="1">
      <a:schemeClr val="tx1"/>
    </cs:lnRef>
    <cs:fillRef idx="1" mods="ignoreCSTransforms">
      <cs:styleClr val="0">
        <a:shade val="25000"/>
      </cs:styleClr>
    </cs:fillRef>
    <cs:effectRef idx="0"/>
    <cs:fontRef idx="minor">
      <a:schemeClr val="tx1"/>
    </cs:fontRef>
    <cs:spPr>
      <a:ln>
        <a:round/>
      </a:ln>
    </cs:spPr>
  </cs:downBar>
  <cs:drop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dropLine>
  <cs:errorBar>
    <cs:lnRef idx="1">
      <a:schemeClr val="tx1"/>
    </cs:lnRef>
    <cs:fillRef idx="1">
      <a:schemeClr val="tx1"/>
    </cs:fillRef>
    <cs:effectRef idx="0"/>
    <cs:fontRef idx="minor">
      <a:schemeClr val="tx1"/>
    </cs:fontRef>
    <cs:spPr>
      <a:ln>
        <a:round/>
      </a:ln>
    </cs:spPr>
  </cs:errorBar>
  <cs:floor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</cs:floor>
  <cs:gridlineMajor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</cs:gridlineMajor>
  <cs:gridlineMinor>
    <cs:lnRef idx="1">
      <a:schemeClr val="tx1">
        <a:tint val="50000"/>
      </a:schemeClr>
    </cs:lnRef>
    <cs:fillRef idx="0"/>
    <cs:effectRef idx="0"/>
    <cs:fontRef idx="minor">
      <a:schemeClr val="tx1"/>
    </cs:fontRef>
    <cs:spPr>
      <a:ln>
        <a:round/>
      </a:ln>
    </cs:spPr>
  </cs:gridlineMinor>
  <cs:hiLo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hiLoLine>
  <cs:leader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leaderLine>
  <cs:legend>
    <cs:lnRef idx="0"/>
    <cs:fillRef idx="0"/>
    <cs:effectRef idx="0"/>
    <cs:fontRef idx="minor">
      <a:schemeClr val="tx1"/>
    </cs:fontRef>
    <cs:defRPr sz="1000" kern="1200"/>
  </cs:legend>
  <cs:plotArea mods="allowNoFillOverride allowNoLineOverride">
    <cs:lnRef idx="0"/>
    <cs:fillRef idx="1">
      <a:schemeClr val="bg1"/>
    </cs:fillRef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seriesAxis>
  <cs:series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seriesLine>
  <cs:title>
    <cs:lnRef idx="0"/>
    <cs:fillRef idx="0"/>
    <cs:effectRef idx="0"/>
    <cs:fontRef idx="minor">
      <a:schemeClr val="tx1"/>
    </cs:fontRef>
    <cs:defRPr sz="1800" b="1" kern="1200"/>
  </cs:title>
  <cs:trendline>
    <cs:lnRef idx="1">
      <a:schemeClr val="tx1"/>
    </cs:lnRef>
    <cs:fillRef idx="0"/>
    <cs:effectRef idx="0"/>
    <cs:fontRef idx="minor">
      <a:schemeClr val="tx1"/>
    </cs:fontRef>
    <cs:spPr>
      <a:ln cap="rnd">
        <a:round/>
      </a:ln>
    </cs:spPr>
  </cs:trendline>
  <cs:trendlineLabel>
    <cs:lnRef idx="0"/>
    <cs:fillRef idx="0"/>
    <cs:effectRef idx="0"/>
    <cs:fontRef idx="minor">
      <a:schemeClr val="tx1"/>
    </cs:fontRef>
    <cs:defRPr sz="1000" kern="1200"/>
  </cs:trendlineLabel>
  <cs:upBar>
    <cs:lnRef idx="1">
      <a:schemeClr val="tx1"/>
    </cs:lnRef>
    <cs:fillRef idx="1" mods="ignoreCSTransforms">
      <cs:styleClr val="0">
        <a:tint val="25000"/>
      </cs:styleClr>
    </cs:fillRef>
    <cs:effectRef idx="0"/>
    <cs:fontRef idx="minor">
      <a:schemeClr val="tx1"/>
    </cs:fontRef>
    <cs:spPr>
      <a:ln>
        <a:round/>
      </a:ln>
    </cs:spPr>
  </cs:upBar>
  <cs:valueAxis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valueAxis>
  <cs:wall>
    <cs:lnRef idx="0"/>
    <cs:fillRef idx="0"/>
    <cs:effectRef idx="0"/>
    <cs:fontRef idx="minor">
      <a:schemeClr val="tx1"/>
    </cs:fontRef>
  </cs:wall>
</cs:chartStyle>
</file>

<file path=word/charts/style6.xml><?xml version="1.0" encoding="utf-8"?>
<cs:chartStyle xmlns:cs="http://schemas.microsoft.com/office/drawing/2012/chartStyle" xmlns:a="http://schemas.openxmlformats.org/drawingml/2006/main" id="102">
  <cs:axisTitle>
    <cs:lnRef idx="0"/>
    <cs:fillRef idx="0"/>
    <cs:effectRef idx="0"/>
    <cs:fontRef idx="minor">
      <a:schemeClr val="tx1"/>
    </cs:fontRef>
    <cs:defRPr sz="1000" b="1" kern="1200"/>
  </cs:axisTitle>
  <cs:categoryAxis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categoryAxis>
  <cs:chartArea mods="allowNoFillOverride allowNoLineOverride">
    <cs:lnRef idx="1">
      <a:schemeClr val="tx1">
        <a:tint val="75000"/>
      </a:schemeClr>
    </cs:lnRef>
    <cs:fillRef idx="1">
      <a:schemeClr val="bg1"/>
    </cs:fillRef>
    <cs:effectRef idx="0"/>
    <cs:fontRef idx="minor">
      <a:schemeClr val="tx1"/>
    </cs:fontRef>
    <cs:spPr>
      <a:ln>
        <a:round/>
      </a:ln>
    </cs:spPr>
    <cs:defRPr sz="1000" kern="1200"/>
  </cs:chartArea>
  <cs:dataLabel>
    <cs:lnRef idx="0"/>
    <cs:fillRef idx="0"/>
    <cs:effectRef idx="0"/>
    <cs:fontRef idx="minor">
      <a:schemeClr val="tx1"/>
    </cs:fontRef>
    <cs:defRPr sz="1000" kern="1200"/>
  </cs:dataLabel>
  <cs:dataLabelCallout>
    <cs:lnRef idx="0"/>
    <cs:fillRef idx="0"/>
    <cs:effectRef idx="0"/>
    <cs:fontRef idx="minor">
      <a:schemeClr val="dk1"/>
    </cs:fontRef>
    <cs:spPr>
      <a:solidFill>
        <a:schemeClr val="lt1"/>
      </a:solidFill>
      <a:ln>
        <a:solidFill>
          <a:schemeClr val="dk1">
            <a:lumMod val="65000"/>
            <a:lumOff val="35000"/>
          </a:schemeClr>
        </a:solidFill>
      </a:ln>
    </cs:spPr>
    <cs:defRPr sz="1000" kern="1200"/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1">
      <cs:styleClr val="auto"/>
    </cs:lnRef>
    <cs:lineWidthScale>3</cs:lineWidthScale>
    <cs:fillRef idx="0"/>
    <cs:effectRef idx="0"/>
    <cs:fontRef idx="minor">
      <a:schemeClr val="tx1"/>
    </cs:fontRef>
    <cs:spPr>
      <a:ln cap="rnd">
        <a:round/>
      </a:ln>
    </cs:spPr>
  </cs:dataPointLine>
  <cs:dataPointMarker>
    <cs:lnRef idx="1">
      <cs:styleClr val="auto"/>
    </cs:lnRef>
    <cs:fillRef idx="1">
      <cs:styleClr val="auto"/>
    </cs:fillRef>
    <cs:effectRef idx="0"/>
    <cs:fontRef idx="minor">
      <a:schemeClr val="tx1"/>
    </cs:fontRef>
    <cs:spPr>
      <a:ln>
        <a:round/>
      </a:ln>
    </cs:spPr>
  </cs:dataPointMarker>
  <cs:dataPointMarkerLayout/>
  <cs:dataPointWireframe>
    <cs:lnRef idx="1">
      <cs:styleClr val="auto"/>
    </cs:lnRef>
    <cs:fillRef idx="0"/>
    <cs:effectRef idx="0"/>
    <cs:fontRef idx="minor">
      <a:schemeClr val="tx1"/>
    </cs:fontRef>
    <cs:spPr>
      <a:ln>
        <a:round/>
      </a:ln>
    </cs:spPr>
  </cs:dataPointWireframe>
  <cs:dataTable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dataTable>
  <cs:downBar>
    <cs:lnRef idx="1">
      <a:schemeClr val="tx1"/>
    </cs:lnRef>
    <cs:fillRef idx="1">
      <a:schemeClr val="dk1">
        <a:tint val="95000"/>
      </a:schemeClr>
    </cs:fillRef>
    <cs:effectRef idx="0"/>
    <cs:fontRef idx="minor">
      <a:schemeClr val="tx1"/>
    </cs:fontRef>
    <cs:spPr>
      <a:ln>
        <a:round/>
      </a:ln>
    </cs:spPr>
  </cs:downBar>
  <cs:drop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dropLine>
  <cs:errorBar>
    <cs:lnRef idx="1">
      <a:schemeClr val="tx1"/>
    </cs:lnRef>
    <cs:fillRef idx="1">
      <a:schemeClr val="tx1"/>
    </cs:fillRef>
    <cs:effectRef idx="0"/>
    <cs:fontRef idx="minor">
      <a:schemeClr val="tx1"/>
    </cs:fontRef>
    <cs:spPr>
      <a:ln>
        <a:round/>
      </a:ln>
    </cs:spPr>
  </cs:errorBar>
  <cs:floor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</cs:floor>
  <cs:gridlineMajor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</cs:gridlineMajor>
  <cs:gridlineMinor>
    <cs:lnRef idx="1">
      <a:schemeClr val="tx1">
        <a:tint val="50000"/>
      </a:schemeClr>
    </cs:lnRef>
    <cs:fillRef idx="0"/>
    <cs:effectRef idx="0"/>
    <cs:fontRef idx="minor">
      <a:schemeClr val="tx1"/>
    </cs:fontRef>
    <cs:spPr>
      <a:ln>
        <a:round/>
      </a:ln>
    </cs:spPr>
  </cs:gridlineMinor>
  <cs:hiLo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hiLoLine>
  <cs:leader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leaderLine>
  <cs:legend>
    <cs:lnRef idx="0"/>
    <cs:fillRef idx="0"/>
    <cs:effectRef idx="0"/>
    <cs:fontRef idx="minor">
      <a:schemeClr val="tx1"/>
    </cs:fontRef>
    <cs:defRPr sz="1000" kern="1200"/>
  </cs:legend>
  <cs:plotArea mods="allowNoFillOverride allowNoLineOverride">
    <cs:lnRef idx="0"/>
    <cs:fillRef idx="1">
      <a:schemeClr val="bg1"/>
    </cs:fillRef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seriesAxis>
  <cs:series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seriesLine>
  <cs:title>
    <cs:lnRef idx="0"/>
    <cs:fillRef idx="0"/>
    <cs:effectRef idx="0"/>
    <cs:fontRef idx="minor">
      <a:schemeClr val="tx1"/>
    </cs:fontRef>
    <cs:defRPr sz="1800" b="1" kern="1200"/>
  </cs:title>
  <cs:trendline>
    <cs:lnRef idx="1">
      <a:schemeClr val="tx1"/>
    </cs:lnRef>
    <cs:fillRef idx="0"/>
    <cs:effectRef idx="0"/>
    <cs:fontRef idx="minor">
      <a:schemeClr val="tx1"/>
    </cs:fontRef>
    <cs:spPr>
      <a:ln cap="rnd">
        <a:round/>
      </a:ln>
    </cs:spPr>
  </cs:trendline>
  <cs:trendlineLabel>
    <cs:lnRef idx="0"/>
    <cs:fillRef idx="0"/>
    <cs:effectRef idx="0"/>
    <cs:fontRef idx="minor">
      <a:schemeClr val="tx1"/>
    </cs:fontRef>
    <cs:defRPr sz="1000" kern="1200"/>
  </cs:trendlineLabel>
  <cs:upBar>
    <cs:lnRef idx="1">
      <a:schemeClr val="tx1"/>
    </cs:lnRef>
    <cs:fillRef idx="1">
      <a:schemeClr val="dk1">
        <a:tint val="5000"/>
      </a:schemeClr>
    </cs:fillRef>
    <cs:effectRef idx="0"/>
    <cs:fontRef idx="minor">
      <a:schemeClr val="tx1"/>
    </cs:fontRef>
    <cs:spPr>
      <a:ln>
        <a:round/>
      </a:ln>
    </cs:spPr>
  </cs:upBar>
  <cs:valueAxis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valueAxis>
  <cs:wall>
    <cs:lnRef idx="0"/>
    <cs:fillRef idx="0"/>
    <cs:effectRef idx="0"/>
    <cs:fontRef idx="minor">
      <a:schemeClr val="tx1"/>
    </cs:fontRef>
  </cs:wall>
</cs:chartStyle>
</file>

<file path=word/charts/style7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102">
  <cs:axisTitle>
    <cs:lnRef idx="0"/>
    <cs:fillRef idx="0"/>
    <cs:effectRef idx="0"/>
    <cs:fontRef idx="minor">
      <a:schemeClr val="tx1"/>
    </cs:fontRef>
    <cs:defRPr sz="1000" b="1" kern="1200"/>
  </cs:axisTitle>
  <cs:categoryAxis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categoryAxis>
  <cs:chartArea mods="allowNoFillOverride allowNoLineOverride">
    <cs:lnRef idx="1">
      <a:schemeClr val="tx1">
        <a:tint val="75000"/>
      </a:schemeClr>
    </cs:lnRef>
    <cs:fillRef idx="1">
      <a:schemeClr val="bg1"/>
    </cs:fillRef>
    <cs:effectRef idx="0"/>
    <cs:fontRef idx="minor">
      <a:schemeClr val="tx1"/>
    </cs:fontRef>
    <cs:spPr>
      <a:ln>
        <a:round/>
      </a:ln>
    </cs:spPr>
    <cs:defRPr sz="1000" kern="1200"/>
  </cs:chartArea>
  <cs:dataLabel>
    <cs:lnRef idx="0"/>
    <cs:fillRef idx="0"/>
    <cs:effectRef idx="0"/>
    <cs:fontRef idx="minor">
      <a:schemeClr val="tx1"/>
    </cs:fontRef>
    <cs:defRPr sz="1000" kern="1200"/>
  </cs:dataLabel>
  <cs:dataLabelCallout>
    <cs:lnRef idx="0"/>
    <cs:fillRef idx="0"/>
    <cs:effectRef idx="0"/>
    <cs:fontRef idx="minor">
      <a:schemeClr val="dk1"/>
    </cs:fontRef>
    <cs:spPr>
      <a:solidFill>
        <a:schemeClr val="lt1"/>
      </a:solidFill>
      <a:ln>
        <a:solidFill>
          <a:schemeClr val="dk1">
            <a:lumMod val="65000"/>
            <a:lumOff val="35000"/>
          </a:schemeClr>
        </a:solidFill>
      </a:ln>
    </cs:spPr>
    <cs:defRPr sz="1000" kern="1200"/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1">
      <cs:styleClr val="auto"/>
    </cs:lnRef>
    <cs:lineWidthScale>3</cs:lineWidthScale>
    <cs:fillRef idx="0"/>
    <cs:effectRef idx="0"/>
    <cs:fontRef idx="minor">
      <a:schemeClr val="tx1"/>
    </cs:fontRef>
    <cs:spPr>
      <a:ln cap="rnd">
        <a:round/>
      </a:ln>
    </cs:spPr>
  </cs:dataPointLine>
  <cs:dataPointMarker>
    <cs:lnRef idx="1">
      <cs:styleClr val="auto"/>
    </cs:lnRef>
    <cs:fillRef idx="1">
      <cs:styleClr val="auto"/>
    </cs:fillRef>
    <cs:effectRef idx="0"/>
    <cs:fontRef idx="minor">
      <a:schemeClr val="tx1"/>
    </cs:fontRef>
    <cs:spPr>
      <a:ln>
        <a:round/>
      </a:ln>
    </cs:spPr>
  </cs:dataPointMarker>
  <cs:dataPointMarkerLayout/>
  <cs:dataPointWireframe>
    <cs:lnRef idx="1">
      <cs:styleClr val="auto"/>
    </cs:lnRef>
    <cs:fillRef idx="0"/>
    <cs:effectRef idx="0"/>
    <cs:fontRef idx="minor">
      <a:schemeClr val="tx1"/>
    </cs:fontRef>
    <cs:spPr>
      <a:ln>
        <a:round/>
      </a:ln>
    </cs:spPr>
  </cs:dataPointWireframe>
  <cs:dataTable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dataTable>
  <cs:downBar>
    <cs:lnRef idx="1">
      <a:schemeClr val="tx1"/>
    </cs:lnRef>
    <cs:fillRef idx="1">
      <a:schemeClr val="dk1">
        <a:tint val="95000"/>
      </a:schemeClr>
    </cs:fillRef>
    <cs:effectRef idx="0"/>
    <cs:fontRef idx="minor">
      <a:schemeClr val="tx1"/>
    </cs:fontRef>
    <cs:spPr>
      <a:ln>
        <a:round/>
      </a:ln>
    </cs:spPr>
  </cs:downBar>
  <cs:drop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dropLine>
  <cs:errorBar>
    <cs:lnRef idx="1">
      <a:schemeClr val="tx1"/>
    </cs:lnRef>
    <cs:fillRef idx="1">
      <a:schemeClr val="tx1"/>
    </cs:fillRef>
    <cs:effectRef idx="0"/>
    <cs:fontRef idx="minor">
      <a:schemeClr val="tx1"/>
    </cs:fontRef>
    <cs:spPr>
      <a:ln>
        <a:round/>
      </a:ln>
    </cs:spPr>
  </cs:errorBar>
  <cs:floor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</cs:floor>
  <cs:gridlineMajor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</cs:gridlineMajor>
  <cs:gridlineMinor>
    <cs:lnRef idx="1">
      <a:schemeClr val="tx1">
        <a:tint val="50000"/>
      </a:schemeClr>
    </cs:lnRef>
    <cs:fillRef idx="0"/>
    <cs:effectRef idx="0"/>
    <cs:fontRef idx="minor">
      <a:schemeClr val="tx1"/>
    </cs:fontRef>
    <cs:spPr>
      <a:ln>
        <a:round/>
      </a:ln>
    </cs:spPr>
  </cs:gridlineMinor>
  <cs:hiLo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hiLoLine>
  <cs:leader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leaderLine>
  <cs:legend>
    <cs:lnRef idx="0"/>
    <cs:fillRef idx="0"/>
    <cs:effectRef idx="0"/>
    <cs:fontRef idx="minor">
      <a:schemeClr val="tx1"/>
    </cs:fontRef>
    <cs:defRPr sz="1000" kern="1200"/>
  </cs:legend>
  <cs:plotArea mods="allowNoFillOverride allowNoLineOverride">
    <cs:lnRef idx="0"/>
    <cs:fillRef idx="1">
      <a:schemeClr val="bg1"/>
    </cs:fillRef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seriesAxis>
  <cs:series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seriesLine>
  <cs:title>
    <cs:lnRef idx="0"/>
    <cs:fillRef idx="0"/>
    <cs:effectRef idx="0"/>
    <cs:fontRef idx="minor">
      <a:schemeClr val="tx1"/>
    </cs:fontRef>
    <cs:defRPr sz="1800" b="1" kern="1200"/>
  </cs:title>
  <cs:trendline>
    <cs:lnRef idx="1">
      <a:schemeClr val="tx1"/>
    </cs:lnRef>
    <cs:fillRef idx="0"/>
    <cs:effectRef idx="0"/>
    <cs:fontRef idx="minor">
      <a:schemeClr val="tx1"/>
    </cs:fontRef>
    <cs:spPr>
      <a:ln cap="rnd">
        <a:round/>
      </a:ln>
    </cs:spPr>
  </cs:trendline>
  <cs:trendlineLabel>
    <cs:lnRef idx="0"/>
    <cs:fillRef idx="0"/>
    <cs:effectRef idx="0"/>
    <cs:fontRef idx="minor">
      <a:schemeClr val="tx1"/>
    </cs:fontRef>
    <cs:defRPr sz="1000" kern="1200"/>
  </cs:trendlineLabel>
  <cs:upBar>
    <cs:lnRef idx="1">
      <a:schemeClr val="tx1"/>
    </cs:lnRef>
    <cs:fillRef idx="1">
      <a:schemeClr val="dk1">
        <a:tint val="5000"/>
      </a:schemeClr>
    </cs:fillRef>
    <cs:effectRef idx="0"/>
    <cs:fontRef idx="minor">
      <a:schemeClr val="tx1"/>
    </cs:fontRef>
    <cs:spPr>
      <a:ln>
        <a:round/>
      </a:ln>
    </cs:spPr>
  </cs:upBar>
  <cs:valueAxis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valueAxis>
  <cs:wall>
    <cs:lnRef idx="0"/>
    <cs:fillRef idx="0"/>
    <cs:effectRef idx="0"/>
    <cs:fontRef idx="minor">
      <a:schemeClr val="tx1"/>
    </cs:fontRef>
  </cs:wall>
</cs:chartStyle>
</file>

<file path=word/drawings/_rels/drawing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drawings/_rels/drawing2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drawings/_rels/drawing3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drawings/_rels/drawing4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drawings/_rels/drawing5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drawings/_rels/drawing6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drawings/_rels/drawing7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drawings/_rels/drawing8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drawings/_rels/drawing9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drawings/_rels/drawing10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drawings/_rels/drawing1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0.875</cdr:x>
      <cdr:y>0.02069</cdr:y>
    </cdr:from>
    <cdr:to>
      <cdr:x>0.99752</cdr:x>
      <cdr:y>0.13637</cdr:y>
    </cdr:to>
    <cdr:pic>
      <cdr:nvPicPr>
        <cdr:cNvPr id="2" name="Obraz 1" descr="Opis: Opis: USnew"/>
        <cdr:cNvPicPr/>
      </cdr:nvPicPr>
      <cdr:blipFill>
        <a:blip xmlns:a="http://schemas.openxmlformats.org/drawingml/2006/main" xmlns:r="http://schemas.openxmlformats.org/officeDocument/2006/relationships" r:embed="rId1">
          <a:extLst>
            <a:ext uri="{28A0092B-C50C-407E-A947-70E740481C1C}">
              <a14:useLocalDpi xmlns:a14="http://schemas.microsoft.com/office/drawing/2010/main" val="0"/>
            </a:ext>
          </a:extLst>
        </a:blip>
        <a:srcRect xmlns:a="http://schemas.openxmlformats.org/drawingml/2006/main"/>
        <a:stretch xmlns:a="http://schemas.openxmlformats.org/drawingml/2006/main">
          <a:fillRect/>
        </a:stretch>
      </cdr:blipFill>
      <cdr:spPr bwMode="auto">
        <a:xfrm xmlns:a="http://schemas.openxmlformats.org/drawingml/2006/main">
          <a:off x="2178050" y="38100"/>
          <a:ext cx="304988" cy="213028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</cdr:pic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0.9</cdr:x>
      <cdr:y>0.01966</cdr:y>
    </cdr:from>
    <cdr:to>
      <cdr:x>0.9667</cdr:x>
      <cdr:y>0.10266</cdr:y>
    </cdr:to>
    <cdr:pic>
      <cdr:nvPicPr>
        <cdr:cNvPr id="2" name="Obraz 1" descr="Opis: Opis: USnew"/>
        <cdr:cNvPicPr/>
      </cdr:nvPicPr>
      <cdr:blipFill>
        <a:blip xmlns:a="http://schemas.openxmlformats.org/drawingml/2006/main" xmlns:r="http://schemas.openxmlformats.org/officeDocument/2006/relationships" r:embed="rId1">
          <a:extLst>
            <a:ext uri="{28A0092B-C50C-407E-A947-70E740481C1C}">
              <a14:useLocalDpi xmlns:a14="http://schemas.microsoft.com/office/drawing/2010/main" val="0"/>
            </a:ext>
          </a:extLst>
        </a:blip>
        <a:srcRect xmlns:a="http://schemas.openxmlformats.org/drawingml/2006/main"/>
        <a:stretch xmlns:a="http://schemas.openxmlformats.org/drawingml/2006/main">
          <a:fillRect/>
        </a:stretch>
      </cdr:blipFill>
      <cdr:spPr bwMode="auto">
        <a:xfrm xmlns:a="http://schemas.openxmlformats.org/drawingml/2006/main">
          <a:off x="4114800" y="50800"/>
          <a:ext cx="304952" cy="214521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</cdr:pic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0.90452</cdr:x>
      <cdr:y>0.00981</cdr:y>
    </cdr:from>
    <cdr:to>
      <cdr:x>0.97074</cdr:x>
      <cdr:y>0.11269</cdr:y>
    </cdr:to>
    <cdr:pic>
      <cdr:nvPicPr>
        <cdr:cNvPr id="2" name="Obraz 1" descr="Opis: Opis: USnew"/>
        <cdr:cNvPicPr/>
      </cdr:nvPicPr>
      <cdr:blipFill>
        <a:blip xmlns:a="http://schemas.openxmlformats.org/drawingml/2006/main" xmlns:r="http://schemas.openxmlformats.org/officeDocument/2006/relationships" r:embed="rId1">
          <a:extLst>
            <a:ext uri="{28A0092B-C50C-407E-A947-70E740481C1C}">
              <a14:useLocalDpi xmlns:a14="http://schemas.microsoft.com/office/drawing/2010/main" val="0"/>
            </a:ext>
          </a:extLst>
        </a:blip>
        <a:srcRect xmlns:a="http://schemas.openxmlformats.org/drawingml/2006/main"/>
        <a:stretch xmlns:a="http://schemas.openxmlformats.org/drawingml/2006/main">
          <a:fillRect/>
        </a:stretch>
      </cdr:blipFill>
      <cdr:spPr bwMode="auto">
        <a:xfrm xmlns:a="http://schemas.openxmlformats.org/drawingml/2006/main">
          <a:off x="4165600" y="20320"/>
          <a:ext cx="304998" cy="213027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</cdr:pic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0.8757</cdr:x>
      <cdr:y>0.0245</cdr:y>
    </cdr:from>
    <cdr:to>
      <cdr:x>0.97129</cdr:x>
      <cdr:y>0.1406</cdr:y>
    </cdr:to>
    <cdr:pic>
      <cdr:nvPicPr>
        <cdr:cNvPr id="2" name="Obraz 1" descr="Opis: Opis: USnew"/>
        <cdr:cNvPicPr/>
      </cdr:nvPicPr>
      <cdr:blipFill>
        <a:blip xmlns:a="http://schemas.openxmlformats.org/drawingml/2006/main" xmlns:r="http://schemas.openxmlformats.org/officeDocument/2006/relationships" r:embed="rId1">
          <a:extLst>
            <a:ext uri="{28A0092B-C50C-407E-A947-70E740481C1C}">
              <a14:useLocalDpi xmlns:a14="http://schemas.microsoft.com/office/drawing/2010/main" val="0"/>
            </a:ext>
          </a:extLst>
        </a:blip>
        <a:srcRect xmlns:a="http://schemas.openxmlformats.org/drawingml/2006/main"/>
        <a:stretch xmlns:a="http://schemas.openxmlformats.org/drawingml/2006/main">
          <a:fillRect/>
        </a:stretch>
      </cdr:blipFill>
      <cdr:spPr bwMode="auto">
        <a:xfrm xmlns:a="http://schemas.openxmlformats.org/drawingml/2006/main">
          <a:off x="2793994" y="44946"/>
          <a:ext cx="304988" cy="213028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</cdr:pic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0.90452</cdr:x>
      <cdr:y>0.00981</cdr:y>
    </cdr:from>
    <cdr:to>
      <cdr:x>0.97074</cdr:x>
      <cdr:y>0.11269</cdr:y>
    </cdr:to>
    <cdr:pic>
      <cdr:nvPicPr>
        <cdr:cNvPr id="2" name="Obraz 1" descr="Opis: Opis: USnew"/>
        <cdr:cNvPicPr/>
      </cdr:nvPicPr>
      <cdr:blipFill>
        <a:blip xmlns:a="http://schemas.openxmlformats.org/drawingml/2006/main" xmlns:r="http://schemas.openxmlformats.org/officeDocument/2006/relationships" r:embed="rId1">
          <a:extLst>
            <a:ext uri="{28A0092B-C50C-407E-A947-70E740481C1C}">
              <a14:useLocalDpi xmlns:a14="http://schemas.microsoft.com/office/drawing/2010/main" val="0"/>
            </a:ext>
          </a:extLst>
        </a:blip>
        <a:srcRect xmlns:a="http://schemas.openxmlformats.org/drawingml/2006/main"/>
        <a:stretch xmlns:a="http://schemas.openxmlformats.org/drawingml/2006/main">
          <a:fillRect/>
        </a:stretch>
      </cdr:blipFill>
      <cdr:spPr bwMode="auto">
        <a:xfrm xmlns:a="http://schemas.openxmlformats.org/drawingml/2006/main">
          <a:off x="4165600" y="20320"/>
          <a:ext cx="304998" cy="213027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</cdr:pic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0.9064</cdr:x>
      <cdr:y>0.03325</cdr:y>
    </cdr:from>
    <cdr:to>
      <cdr:x>0.97109</cdr:x>
      <cdr:y>0.11294</cdr:y>
    </cdr:to>
    <cdr:pic>
      <cdr:nvPicPr>
        <cdr:cNvPr id="2" name="Obraz 1" descr="Opis: Opis: USnew"/>
        <cdr:cNvPicPr/>
      </cdr:nvPicPr>
      <cdr:blipFill>
        <a:blip xmlns:a="http://schemas.openxmlformats.org/drawingml/2006/main" xmlns:r="http://schemas.openxmlformats.org/officeDocument/2006/relationships" r:embed="rId1">
          <a:extLst>
            <a:ext uri="{28A0092B-C50C-407E-A947-70E740481C1C}">
              <a14:useLocalDpi xmlns:a14="http://schemas.microsoft.com/office/drawing/2010/main" val="0"/>
            </a:ext>
          </a:extLst>
        </a:blip>
        <a:srcRect xmlns:a="http://schemas.openxmlformats.org/drawingml/2006/main"/>
        <a:stretch xmlns:a="http://schemas.openxmlformats.org/drawingml/2006/main">
          <a:fillRect/>
        </a:stretch>
      </cdr:blipFill>
      <cdr:spPr bwMode="auto">
        <a:xfrm xmlns:a="http://schemas.openxmlformats.org/drawingml/2006/main">
          <a:off x="4273550" y="88900"/>
          <a:ext cx="304998" cy="213027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</cdr:pic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0.89812</cdr:x>
      <cdr:y>0.01954</cdr:y>
    </cdr:from>
    <cdr:to>
      <cdr:x>0.96271</cdr:x>
      <cdr:y>0.14133</cdr:y>
    </cdr:to>
    <cdr:pic>
      <cdr:nvPicPr>
        <cdr:cNvPr id="2" name="Obraz 1" descr="Opis: Opis: USnew"/>
        <cdr:cNvPicPr/>
      </cdr:nvPicPr>
      <cdr:blipFill>
        <a:blip xmlns:a="http://schemas.openxmlformats.org/drawingml/2006/main" xmlns:r="http://schemas.openxmlformats.org/officeDocument/2006/relationships" r:embed="rId1">
          <a:extLst>
            <a:ext uri="{28A0092B-C50C-407E-A947-70E740481C1C}">
              <a14:useLocalDpi xmlns:a14="http://schemas.microsoft.com/office/drawing/2010/main" val="0"/>
            </a:ext>
          </a:extLst>
        </a:blip>
        <a:srcRect xmlns:a="http://schemas.openxmlformats.org/drawingml/2006/main"/>
        <a:stretch xmlns:a="http://schemas.openxmlformats.org/drawingml/2006/main">
          <a:fillRect/>
        </a:stretch>
      </cdr:blipFill>
      <cdr:spPr bwMode="auto">
        <a:xfrm xmlns:a="http://schemas.openxmlformats.org/drawingml/2006/main">
          <a:off x="4241268" y="36144"/>
          <a:ext cx="304998" cy="225292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</cdr:pic>
  </cdr:relSizeAnchor>
</c:userShapes>
</file>

<file path=word/drawings/drawing8.xml><?xml version="1.0" encoding="utf-8"?>
<c:userShapes xmlns:c="http://schemas.openxmlformats.org/drawingml/2006/chart">
  <cdr:relSizeAnchor xmlns:cdr="http://schemas.openxmlformats.org/drawingml/2006/chartDrawing">
    <cdr:from>
      <cdr:x>0.92935</cdr:x>
      <cdr:y>0.01606</cdr:y>
    </cdr:from>
    <cdr:to>
      <cdr:x>0.98909</cdr:x>
      <cdr:y>0.11932</cdr:y>
    </cdr:to>
    <cdr:pic>
      <cdr:nvPicPr>
        <cdr:cNvPr id="2" name="Obraz 1" descr="Opis: Opis: USnew"/>
        <cdr:cNvPicPr/>
      </cdr:nvPicPr>
      <cdr:blipFill>
        <a:blip xmlns:a="http://schemas.openxmlformats.org/drawingml/2006/main" xmlns:r="http://schemas.openxmlformats.org/officeDocument/2006/relationships" r:embed="rId1">
          <a:extLst>
            <a:ext uri="{28A0092B-C50C-407E-A947-70E740481C1C}">
              <a14:useLocalDpi xmlns:a14="http://schemas.microsoft.com/office/drawing/2010/main" val="0"/>
            </a:ext>
          </a:extLst>
        </a:blip>
        <a:srcRect xmlns:a="http://schemas.openxmlformats.org/drawingml/2006/main"/>
        <a:stretch xmlns:a="http://schemas.openxmlformats.org/drawingml/2006/main">
          <a:fillRect/>
        </a:stretch>
      </cdr:blipFill>
      <cdr:spPr bwMode="auto">
        <a:xfrm xmlns:a="http://schemas.openxmlformats.org/drawingml/2006/main">
          <a:off x="4744720" y="35560"/>
          <a:ext cx="304998" cy="228564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</cdr:pic>
  </cdr:relSizeAnchor>
</c:userShapes>
</file>

<file path=word/drawings/drawing9.xml><?xml version="1.0" encoding="utf-8"?>
<c:userShapes xmlns:c="http://schemas.openxmlformats.org/drawingml/2006/chart">
  <cdr:relSizeAnchor xmlns:cdr="http://schemas.openxmlformats.org/drawingml/2006/chartDrawing">
    <cdr:from>
      <cdr:x>0.8528</cdr:x>
      <cdr:y>0.04649</cdr:y>
    </cdr:from>
    <cdr:to>
      <cdr:x>0.95473</cdr:x>
      <cdr:y>0.154</cdr:y>
    </cdr:to>
    <cdr:pic>
      <cdr:nvPicPr>
        <cdr:cNvPr id="3" name="Obraz 2" descr="Opis: Opis: USnew"/>
        <cdr:cNvPicPr/>
      </cdr:nvPicPr>
      <cdr:blipFill>
        <a:blip xmlns:a="http://schemas.openxmlformats.org/drawingml/2006/main" xmlns:r="http://schemas.openxmlformats.org/officeDocument/2006/relationships" r:embed="rId1">
          <a:extLst>
            <a:ext uri="{28A0092B-C50C-407E-A947-70E740481C1C}">
              <a14:useLocalDpi xmlns:a14="http://schemas.microsoft.com/office/drawing/2010/main" val="0"/>
            </a:ext>
          </a:extLst>
        </a:blip>
        <a:srcRect xmlns:a="http://schemas.openxmlformats.org/drawingml/2006/main"/>
        <a:stretch xmlns:a="http://schemas.openxmlformats.org/drawingml/2006/main">
          <a:fillRect/>
        </a:stretch>
      </cdr:blipFill>
      <cdr:spPr bwMode="auto">
        <a:xfrm xmlns:a="http://schemas.openxmlformats.org/drawingml/2006/main">
          <a:off x="2551546" y="92364"/>
          <a:ext cx="304990" cy="213576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</cdr:pic>
  </cdr:relSizeAnchor>
</c:userShapes>
</file>

<file path=word/drawings/drawing10.xml><?xml version="1.0" encoding="utf-8"?>
<c:userShapes xmlns:c="http://schemas.openxmlformats.org/drawingml/2006/chart">
  <cdr:relSizeAnchor xmlns:cdr="http://schemas.openxmlformats.org/drawingml/2006/chartDrawing">
    <cdr:from>
      <cdr:x>0.88731</cdr:x>
      <cdr:y>0.04383</cdr:y>
    </cdr:from>
    <cdr:to>
      <cdr:x>0.96063</cdr:x>
      <cdr:y>0.14257</cdr:y>
    </cdr:to>
    <cdr:pic>
      <cdr:nvPicPr>
        <cdr:cNvPr id="2" name="Obraz 1" descr="Opis: Opis: USnew"/>
        <cdr:cNvPicPr/>
      </cdr:nvPicPr>
      <cdr:blipFill>
        <a:blip xmlns:a="http://schemas.openxmlformats.org/drawingml/2006/main" xmlns:r="http://schemas.openxmlformats.org/officeDocument/2006/relationships" r:embed="rId1">
          <a:extLst>
            <a:ext uri="{28A0092B-C50C-407E-A947-70E740481C1C}">
              <a14:useLocalDpi xmlns:a14="http://schemas.microsoft.com/office/drawing/2010/main" val="0"/>
            </a:ext>
          </a:extLst>
        </a:blip>
        <a:srcRect xmlns:a="http://schemas.openxmlformats.org/drawingml/2006/main"/>
        <a:stretch xmlns:a="http://schemas.openxmlformats.org/drawingml/2006/main">
          <a:fillRect/>
        </a:stretch>
      </cdr:blipFill>
      <cdr:spPr bwMode="auto">
        <a:xfrm xmlns:a="http://schemas.openxmlformats.org/drawingml/2006/main">
          <a:off x="3318572" y="100248"/>
          <a:ext cx="274202" cy="225857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</cdr:pic>
  </cdr:relSizeAnchor>
</c:userShapes>
</file>

<file path=word/drawings/drawing11.xml><?xml version="1.0" encoding="utf-8"?>
<c:userShapes xmlns:c="http://schemas.openxmlformats.org/drawingml/2006/chart">
  <cdr:relSizeAnchor xmlns:cdr="http://schemas.openxmlformats.org/drawingml/2006/chartDrawing">
    <cdr:from>
      <cdr:x>0.86625</cdr:x>
      <cdr:y>0.00935</cdr:y>
    </cdr:from>
    <cdr:to>
      <cdr:x>0.94089</cdr:x>
      <cdr:y>0.12714</cdr:y>
    </cdr:to>
    <cdr:pic>
      <cdr:nvPicPr>
        <cdr:cNvPr id="2" name="Obraz 1" descr="Opis: Opis: USnew"/>
        <cdr:cNvPicPr/>
      </cdr:nvPicPr>
      <cdr:blipFill>
        <a:blip xmlns:a="http://schemas.openxmlformats.org/drawingml/2006/main" xmlns:r="http://schemas.openxmlformats.org/officeDocument/2006/relationships" r:embed="rId1">
          <a:extLst>
            <a:ext uri="{28A0092B-C50C-407E-A947-70E740481C1C}">
              <a14:useLocalDpi xmlns:a14="http://schemas.microsoft.com/office/drawing/2010/main" val="0"/>
            </a:ext>
          </a:extLst>
        </a:blip>
        <a:srcRect xmlns:a="http://schemas.openxmlformats.org/drawingml/2006/main"/>
        <a:stretch xmlns:a="http://schemas.openxmlformats.org/drawingml/2006/main">
          <a:fillRect/>
        </a:stretch>
      </cdr:blipFill>
      <cdr:spPr bwMode="auto">
        <a:xfrm xmlns:a="http://schemas.openxmlformats.org/drawingml/2006/main">
          <a:off x="3539672" y="18143"/>
          <a:ext cx="304998" cy="228564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</cdr:pic>
  </cdr:relSizeAnchor>
</c:userShape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3B77B3-D6CB-408A-A541-7925BC5F6F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10</Pages>
  <Words>3152</Words>
  <Characters>18918</Characters>
  <Application>Microsoft Office Word</Application>
  <DocSecurity>0</DocSecurity>
  <Lines>157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Statystyka Publiczna</Company>
  <LinksUpToDate>false</LinksUpToDate>
  <CharactersWithSpaces>22026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Dziedzic Anna</dc:creator>
  <cp:keywords/>
  <dc:description/>
  <cp:lastModifiedBy>Sienniak Helena</cp:lastModifiedBy>
  <cp:revision>5</cp:revision>
  <cp:lastPrinted>2015-06-16T07:41:00Z</cp:lastPrinted>
  <dcterms:created xsi:type="dcterms:W3CDTF">2015-06-18T12:05:00Z</dcterms:created>
  <dcterms:modified xsi:type="dcterms:W3CDTF">2015-06-19T06:22:00Z</dcterms:modified>
</cp:coreProperties>
</file>